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4EA" w:rsidRPr="0033332D" w:rsidRDefault="008B04EA" w:rsidP="00564FD9">
      <w:pPr>
        <w:pStyle w:val="A9"/>
        <w:tabs>
          <w:tab w:val="left" w:pos="9132"/>
        </w:tabs>
        <w:spacing w:line="360" w:lineRule="auto"/>
        <w:jc w:val="center"/>
        <w:rPr>
          <w:rFonts w:ascii="Times New Roman" w:hAnsi="Times New Roman"/>
          <w:b/>
          <w:bCs/>
          <w:lang w:val="uk-UA"/>
        </w:rPr>
      </w:pPr>
      <w:r w:rsidRPr="0033332D">
        <w:rPr>
          <w:rFonts w:ascii="Times New Roman" w:hAnsi="Times New Roman"/>
          <w:b/>
          <w:bCs/>
          <w:lang w:val="uk-UA"/>
        </w:rPr>
        <w:t>НАЦІОНАЛЬНА  АКАДЕМІЯ  НАУК  УКРАЇНИ</w:t>
      </w:r>
    </w:p>
    <w:p w:rsidR="008B04EA" w:rsidRPr="0033332D" w:rsidRDefault="008B04EA" w:rsidP="00564FD9">
      <w:pPr>
        <w:pStyle w:val="A9"/>
        <w:tabs>
          <w:tab w:val="left" w:pos="9132"/>
        </w:tabs>
        <w:spacing w:line="360" w:lineRule="auto"/>
        <w:jc w:val="center"/>
        <w:rPr>
          <w:rFonts w:ascii="Times New Roman" w:hAnsi="Times New Roman"/>
          <w:b/>
          <w:bCs/>
          <w:lang w:val="uk-UA"/>
        </w:rPr>
      </w:pPr>
      <w:r w:rsidRPr="0033332D">
        <w:rPr>
          <w:rFonts w:ascii="Times New Roman" w:hAnsi="Times New Roman"/>
          <w:b/>
          <w:bCs/>
          <w:lang w:val="uk-UA"/>
        </w:rPr>
        <w:t>ІНСТИТУТ  ЕКОНОМІКО</w:t>
      </w:r>
      <w:r w:rsidRPr="0033332D">
        <w:rPr>
          <w:rFonts w:ascii="Times New Roman" w:hAnsi="Times New Roman"/>
          <w:i/>
          <w:iCs/>
          <w:lang w:val="uk-UA"/>
        </w:rPr>
        <w:t>-</w:t>
      </w:r>
      <w:r w:rsidRPr="0033332D">
        <w:rPr>
          <w:rFonts w:ascii="Times New Roman" w:hAnsi="Times New Roman"/>
          <w:b/>
          <w:bCs/>
          <w:lang w:val="uk-UA"/>
        </w:rPr>
        <w:t>ПРАВОВИХ  ДОСЛІДЖЕНЬ</w:t>
      </w:r>
    </w:p>
    <w:p w:rsidR="008B04EA" w:rsidRPr="0033332D" w:rsidRDefault="008B04EA" w:rsidP="00564FD9">
      <w:pPr>
        <w:pStyle w:val="A9"/>
        <w:tabs>
          <w:tab w:val="left" w:pos="9132"/>
        </w:tabs>
        <w:spacing w:line="360" w:lineRule="auto"/>
        <w:jc w:val="left"/>
        <w:rPr>
          <w:rFonts w:ascii="Times New Roman" w:hAnsi="Times New Roman"/>
          <w:lang w:val="uk-UA"/>
        </w:rPr>
      </w:pPr>
    </w:p>
    <w:p w:rsidR="008B04EA" w:rsidRPr="0033332D" w:rsidRDefault="008B04EA" w:rsidP="00564FD9">
      <w:pPr>
        <w:pStyle w:val="A9"/>
        <w:tabs>
          <w:tab w:val="left" w:pos="9132"/>
        </w:tabs>
        <w:spacing w:line="360" w:lineRule="auto"/>
        <w:jc w:val="center"/>
        <w:rPr>
          <w:rFonts w:ascii="Times New Roman" w:hAnsi="Times New Roman"/>
          <w:lang w:val="uk-UA"/>
        </w:rPr>
      </w:pPr>
    </w:p>
    <w:p w:rsidR="008B04EA" w:rsidRPr="0033332D" w:rsidRDefault="008B04EA" w:rsidP="00564FD9">
      <w:pPr>
        <w:pStyle w:val="A9"/>
        <w:tabs>
          <w:tab w:val="left" w:pos="9132"/>
        </w:tabs>
        <w:spacing w:line="360" w:lineRule="auto"/>
        <w:jc w:val="center"/>
        <w:rPr>
          <w:rFonts w:ascii="Times New Roman" w:hAnsi="Times New Roman"/>
          <w:lang w:val="uk-UA"/>
        </w:rPr>
      </w:pPr>
    </w:p>
    <w:p w:rsidR="008B04EA" w:rsidRPr="0033332D" w:rsidRDefault="008B04EA" w:rsidP="00564FD9">
      <w:pPr>
        <w:pStyle w:val="A9"/>
        <w:tabs>
          <w:tab w:val="left" w:pos="9132"/>
        </w:tabs>
        <w:spacing w:line="360" w:lineRule="auto"/>
        <w:jc w:val="center"/>
        <w:rPr>
          <w:rFonts w:ascii="Times New Roman" w:hAnsi="Times New Roman"/>
          <w:lang w:val="uk-UA"/>
        </w:rPr>
      </w:pPr>
    </w:p>
    <w:p w:rsidR="008B04EA" w:rsidRPr="0033332D" w:rsidRDefault="008B04EA" w:rsidP="00564FD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ХРІМЛІ  КАТЕРИНА  ОЛЕКСАНДРІВНА</w:t>
      </w:r>
    </w:p>
    <w:p w:rsidR="008B04EA" w:rsidRPr="0033332D" w:rsidRDefault="008B04EA" w:rsidP="00E1188E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B04EA" w:rsidRPr="0033332D" w:rsidRDefault="008B04EA" w:rsidP="00E1188E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8B04EA" w:rsidRPr="0033332D" w:rsidRDefault="008B04EA" w:rsidP="00D14E04">
      <w:pPr>
        <w:pStyle w:val="A9"/>
        <w:tabs>
          <w:tab w:val="left" w:pos="9132"/>
        </w:tabs>
        <w:spacing w:line="360" w:lineRule="auto"/>
        <w:jc w:val="right"/>
        <w:rPr>
          <w:rFonts w:ascii="Times New Roman" w:hAnsi="Times New Roman"/>
          <w:color w:val="auto"/>
          <w:lang w:val="uk-UA"/>
        </w:rPr>
      </w:pPr>
      <w:r w:rsidRPr="0033332D">
        <w:rPr>
          <w:rFonts w:ascii="Times New Roman" w:hAnsi="Times New Roman"/>
          <w:lang w:val="uk-UA"/>
        </w:rPr>
        <w:t>УДК 346.7</w:t>
      </w:r>
    </w:p>
    <w:p w:rsidR="008B04EA" w:rsidRPr="0033332D" w:rsidRDefault="008B04EA" w:rsidP="00564FD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B04EA" w:rsidRPr="0033332D" w:rsidRDefault="008B04EA" w:rsidP="00564FD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B04EA" w:rsidRPr="0033332D" w:rsidRDefault="008B04EA" w:rsidP="00564FD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ПРАВОВЕ  РЕГУЛЮВАННЯ  ГОСПОДАРСЬКО-ТОРГОВЕЛЬНОЇ ДІЯЛЬНОСТІ  В  УКРАЇНІ</w:t>
      </w:r>
    </w:p>
    <w:p w:rsidR="008B04EA" w:rsidRPr="0033332D" w:rsidRDefault="008B04EA" w:rsidP="00564FD9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B04EA" w:rsidRPr="0033332D" w:rsidRDefault="008B04EA" w:rsidP="00564FD9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B04EA" w:rsidRPr="0033332D" w:rsidRDefault="008B04EA" w:rsidP="00564FD9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B04EA" w:rsidRPr="0033332D" w:rsidRDefault="008B04EA" w:rsidP="00E1188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/>
          <w:sz w:val="28"/>
          <w:szCs w:val="28"/>
          <w:lang w:val="uk-UA"/>
        </w:rPr>
      </w:pPr>
      <w:r w:rsidRPr="0033332D">
        <w:rPr>
          <w:rFonts w:ascii="Times New Roman" w:hAnsi="Times New Roman"/>
          <w:sz w:val="28"/>
          <w:szCs w:val="28"/>
          <w:lang w:val="uk-UA"/>
        </w:rPr>
        <w:t>Спеціальність 12.00.04 – господарське право,</w:t>
      </w:r>
    </w:p>
    <w:p w:rsidR="008B04EA" w:rsidRPr="0033332D" w:rsidRDefault="008B04EA" w:rsidP="00E1188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/>
          <w:sz w:val="28"/>
          <w:szCs w:val="28"/>
          <w:lang w:val="uk-UA"/>
        </w:rPr>
      </w:pPr>
      <w:r w:rsidRPr="0033332D">
        <w:rPr>
          <w:rFonts w:ascii="Times New Roman" w:hAnsi="Times New Roman"/>
          <w:sz w:val="28"/>
          <w:szCs w:val="28"/>
          <w:lang w:val="uk-UA"/>
        </w:rPr>
        <w:t>господарсько-процесуальне право</w:t>
      </w:r>
    </w:p>
    <w:p w:rsidR="008B04EA" w:rsidRPr="0033332D" w:rsidRDefault="008B04EA" w:rsidP="00564FD9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B04EA" w:rsidRPr="0033332D" w:rsidRDefault="008B04EA" w:rsidP="00564FD9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B04EA" w:rsidRPr="0033332D" w:rsidRDefault="008B04EA" w:rsidP="00564FD9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B04EA" w:rsidRPr="0033332D" w:rsidRDefault="008B04EA" w:rsidP="00564FD9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3332D">
        <w:rPr>
          <w:rFonts w:ascii="Times New Roman" w:hAnsi="Times New Roman"/>
          <w:b/>
          <w:bCs/>
          <w:sz w:val="28"/>
          <w:szCs w:val="28"/>
          <w:lang w:val="uk-UA"/>
        </w:rPr>
        <w:t>АВТОРЕФЕРАТ</w:t>
      </w:r>
    </w:p>
    <w:p w:rsidR="008B04EA" w:rsidRPr="0033332D" w:rsidRDefault="008B04EA" w:rsidP="00E1188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/>
          <w:sz w:val="28"/>
          <w:szCs w:val="28"/>
          <w:lang w:val="uk-UA"/>
        </w:rPr>
      </w:pPr>
      <w:r w:rsidRPr="0033332D">
        <w:rPr>
          <w:rFonts w:ascii="Times New Roman" w:hAnsi="Times New Roman"/>
          <w:sz w:val="28"/>
          <w:szCs w:val="28"/>
          <w:lang w:val="uk-UA"/>
        </w:rPr>
        <w:t>дисертації на здобуття наукового ступеня</w:t>
      </w:r>
    </w:p>
    <w:p w:rsidR="008B04EA" w:rsidRPr="0033332D" w:rsidRDefault="008B04EA" w:rsidP="00E1188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/>
          <w:sz w:val="28"/>
          <w:szCs w:val="28"/>
          <w:lang w:val="uk-UA"/>
        </w:rPr>
      </w:pPr>
      <w:r w:rsidRPr="0033332D">
        <w:rPr>
          <w:rFonts w:ascii="Times New Roman" w:hAnsi="Times New Roman"/>
          <w:sz w:val="28"/>
          <w:szCs w:val="28"/>
          <w:lang w:val="uk-UA"/>
        </w:rPr>
        <w:t>кандидата юридичних наук</w:t>
      </w:r>
    </w:p>
    <w:p w:rsidR="008B04EA" w:rsidRPr="0033332D" w:rsidRDefault="008B04EA" w:rsidP="00564FD9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8B04EA" w:rsidRPr="0033332D" w:rsidRDefault="008B04EA" w:rsidP="00564FD9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B04EA" w:rsidRPr="0033332D" w:rsidRDefault="008B04EA" w:rsidP="00564FD9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B04EA" w:rsidRPr="0033332D" w:rsidRDefault="008B04EA" w:rsidP="00564FD9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B04EA" w:rsidRPr="0033332D" w:rsidRDefault="008B04EA" w:rsidP="00564FD9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B04EA" w:rsidRPr="0033332D" w:rsidRDefault="008B04EA" w:rsidP="00564FD9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3332D">
        <w:rPr>
          <w:rFonts w:ascii="Times New Roman" w:hAnsi="Times New Roman"/>
          <w:sz w:val="28"/>
          <w:szCs w:val="28"/>
          <w:lang w:val="uk-UA"/>
        </w:rPr>
        <w:t>Київ – 2015</w:t>
      </w:r>
    </w:p>
    <w:p w:rsidR="008B04EA" w:rsidRPr="0033332D" w:rsidRDefault="008B04EA" w:rsidP="00AB7218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hAnsi="Times New Roman"/>
          <w:sz w:val="28"/>
          <w:szCs w:val="28"/>
          <w:lang w:val="uk-UA"/>
        </w:rPr>
      </w:pPr>
      <w:r w:rsidRPr="0033332D">
        <w:rPr>
          <w:rFonts w:ascii="Times New Roman" w:hAnsi="Times New Roman"/>
          <w:sz w:val="28"/>
          <w:szCs w:val="28"/>
          <w:lang w:val="uk-UA"/>
        </w:rPr>
        <w:lastRenderedPageBreak/>
        <w:t>Дисертація на правах рукопису.</w:t>
      </w:r>
    </w:p>
    <w:p w:rsidR="008B04EA" w:rsidRPr="0033332D" w:rsidRDefault="008B04EA" w:rsidP="00AB7218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8B04EA" w:rsidRPr="0033332D" w:rsidRDefault="008B04EA" w:rsidP="00AB721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spacing w:val="-2"/>
          <w:sz w:val="28"/>
          <w:szCs w:val="28"/>
          <w:lang w:val="uk-UA"/>
        </w:rPr>
        <w:t>Робота виконана в Інституті економіко-правових досліджень НАН України (м. Київ).</w:t>
      </w:r>
    </w:p>
    <w:p w:rsidR="008B04EA" w:rsidRPr="0033332D" w:rsidRDefault="008B04EA" w:rsidP="00A63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7218" w:rsidRPr="0033332D" w:rsidRDefault="00AB7218" w:rsidP="00A63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04EA" w:rsidRPr="0033332D" w:rsidRDefault="008B04EA" w:rsidP="00A63D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Науковий керівник </w:t>
      </w:r>
      <w:r w:rsidRPr="0033332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–</w:t>
      </w:r>
      <w:r w:rsidRPr="0033332D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33332D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>доктор юридичних наук, професор</w:t>
      </w:r>
    </w:p>
    <w:p w:rsidR="003039FE" w:rsidRPr="0033332D" w:rsidRDefault="008B04EA" w:rsidP="00A63D72">
      <w:pPr>
        <w:spacing w:after="0" w:line="240" w:lineRule="auto"/>
        <w:ind w:firstLine="354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332D">
        <w:rPr>
          <w:rFonts w:ascii="Times New Roman" w:hAnsi="Times New Roman" w:cs="Times New Roman"/>
          <w:b/>
          <w:bCs/>
          <w:sz w:val="28"/>
          <w:szCs w:val="28"/>
          <w:lang w:val="uk-UA"/>
        </w:rPr>
        <w:t>Зельдіна</w:t>
      </w:r>
      <w:proofErr w:type="spellEnd"/>
      <w:r w:rsidRPr="0033332D">
        <w:rPr>
          <w:rStyle w:val="aa"/>
          <w:rFonts w:ascii="Times New Roman" w:hAnsi="Times New Roman"/>
          <w:b w:val="0"/>
          <w:bCs w:val="0"/>
          <w:sz w:val="28"/>
          <w:szCs w:val="28"/>
          <w:lang w:val="uk-UA"/>
        </w:rPr>
        <w:t xml:space="preserve"> </w:t>
      </w:r>
      <w:r w:rsidRPr="0033332D">
        <w:rPr>
          <w:rStyle w:val="aa"/>
          <w:rFonts w:ascii="Times New Roman" w:hAnsi="Times New Roman"/>
          <w:sz w:val="28"/>
          <w:szCs w:val="28"/>
          <w:lang w:val="uk-UA"/>
        </w:rPr>
        <w:t>Олена Романівна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B04EA" w:rsidRPr="0033332D" w:rsidRDefault="008B04EA" w:rsidP="00A63D72">
      <w:pPr>
        <w:pStyle w:val="ab"/>
        <w:spacing w:after="0"/>
        <w:ind w:firstLine="3544"/>
        <w:jc w:val="left"/>
        <w:rPr>
          <w:rFonts w:ascii="Times New Roman" w:hAnsi="Times New Roman"/>
          <w:sz w:val="28"/>
          <w:szCs w:val="28"/>
          <w:lang w:val="uk-UA"/>
        </w:rPr>
      </w:pPr>
      <w:r w:rsidRPr="0033332D">
        <w:rPr>
          <w:rFonts w:ascii="Times New Roman" w:hAnsi="Times New Roman"/>
          <w:sz w:val="28"/>
          <w:szCs w:val="28"/>
          <w:lang w:val="uk-UA"/>
        </w:rPr>
        <w:t>Інститут економіко-правових досліджень</w:t>
      </w:r>
    </w:p>
    <w:p w:rsidR="003039FE" w:rsidRPr="0033332D" w:rsidRDefault="008B04EA" w:rsidP="00A63D72">
      <w:pPr>
        <w:pStyle w:val="ab"/>
        <w:spacing w:after="0"/>
        <w:ind w:firstLine="3544"/>
        <w:jc w:val="left"/>
        <w:rPr>
          <w:rFonts w:ascii="Times New Roman" w:hAnsi="Times New Roman"/>
          <w:sz w:val="28"/>
          <w:szCs w:val="28"/>
          <w:lang w:val="uk-UA"/>
        </w:rPr>
      </w:pPr>
      <w:r w:rsidRPr="0033332D">
        <w:rPr>
          <w:rFonts w:ascii="Times New Roman" w:hAnsi="Times New Roman"/>
          <w:sz w:val="28"/>
          <w:szCs w:val="28"/>
          <w:lang w:val="uk-UA"/>
        </w:rPr>
        <w:t>НАН України, завідувачка сектору</w:t>
      </w:r>
    </w:p>
    <w:p w:rsidR="008B04EA" w:rsidRPr="0033332D" w:rsidRDefault="008B04EA" w:rsidP="00F44EE2">
      <w:pPr>
        <w:pStyle w:val="ab"/>
        <w:spacing w:after="0"/>
        <w:ind w:left="3540" w:firstLine="4"/>
        <w:jc w:val="left"/>
        <w:rPr>
          <w:rFonts w:ascii="Times New Roman" w:hAnsi="Times New Roman"/>
          <w:sz w:val="28"/>
          <w:szCs w:val="28"/>
          <w:lang w:val="uk-UA"/>
        </w:rPr>
      </w:pPr>
      <w:r w:rsidRPr="0033332D">
        <w:rPr>
          <w:rFonts w:ascii="Times New Roman" w:hAnsi="Times New Roman"/>
          <w:sz w:val="28"/>
          <w:szCs w:val="28"/>
          <w:lang w:val="uk-UA"/>
        </w:rPr>
        <w:t>проблем реалізації господарського законодавства (м. Київ).</w:t>
      </w:r>
    </w:p>
    <w:p w:rsidR="008B04EA" w:rsidRPr="0033332D" w:rsidRDefault="008B04EA" w:rsidP="00A63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7218" w:rsidRPr="0033332D" w:rsidRDefault="00AB7218" w:rsidP="00A63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04EA" w:rsidRPr="0033332D" w:rsidRDefault="008B04EA" w:rsidP="00AE4B42">
      <w:pPr>
        <w:pStyle w:val="ab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3332D">
        <w:rPr>
          <w:rFonts w:ascii="Times New Roman" w:hAnsi="Times New Roman"/>
          <w:b/>
          <w:bCs/>
          <w:sz w:val="28"/>
          <w:szCs w:val="28"/>
          <w:lang w:val="uk-UA"/>
        </w:rPr>
        <w:t>Офіційні опоненти:</w:t>
      </w:r>
      <w:r w:rsidRPr="0033332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3332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3332D">
        <w:rPr>
          <w:rFonts w:ascii="Times New Roman" w:hAnsi="Times New Roman"/>
          <w:sz w:val="28"/>
          <w:szCs w:val="28"/>
          <w:lang w:val="uk-UA"/>
        </w:rPr>
        <w:t>доктор юридичних наук, доцент</w:t>
      </w:r>
    </w:p>
    <w:p w:rsidR="008B04EA" w:rsidRPr="0033332D" w:rsidRDefault="008B04EA" w:rsidP="00AE4B42">
      <w:pPr>
        <w:pStyle w:val="ab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3332D">
        <w:rPr>
          <w:rFonts w:ascii="Times New Roman" w:hAnsi="Times New Roman"/>
          <w:sz w:val="28"/>
          <w:szCs w:val="28"/>
          <w:lang w:val="uk-UA"/>
        </w:rPr>
        <w:tab/>
      </w:r>
      <w:r w:rsidRPr="0033332D">
        <w:rPr>
          <w:rFonts w:ascii="Times New Roman" w:hAnsi="Times New Roman"/>
          <w:sz w:val="28"/>
          <w:szCs w:val="28"/>
          <w:lang w:val="uk-UA"/>
        </w:rPr>
        <w:tab/>
      </w:r>
      <w:r w:rsidRPr="0033332D">
        <w:rPr>
          <w:rFonts w:ascii="Times New Roman" w:hAnsi="Times New Roman"/>
          <w:sz w:val="28"/>
          <w:szCs w:val="28"/>
          <w:lang w:val="uk-UA"/>
        </w:rPr>
        <w:tab/>
      </w:r>
      <w:r w:rsidRPr="0033332D">
        <w:rPr>
          <w:rFonts w:ascii="Times New Roman" w:hAnsi="Times New Roman"/>
          <w:sz w:val="28"/>
          <w:szCs w:val="28"/>
          <w:lang w:val="uk-UA"/>
        </w:rPr>
        <w:tab/>
      </w:r>
      <w:r w:rsidRPr="0033332D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33332D">
        <w:rPr>
          <w:rFonts w:ascii="Times New Roman" w:hAnsi="Times New Roman"/>
          <w:b/>
          <w:bCs/>
          <w:sz w:val="28"/>
          <w:szCs w:val="28"/>
          <w:lang w:val="uk-UA"/>
        </w:rPr>
        <w:t>Рєзнікова</w:t>
      </w:r>
      <w:proofErr w:type="spellEnd"/>
      <w:r w:rsidRPr="0033332D">
        <w:rPr>
          <w:rFonts w:ascii="Times New Roman" w:hAnsi="Times New Roman"/>
          <w:b/>
          <w:bCs/>
          <w:sz w:val="28"/>
          <w:szCs w:val="28"/>
          <w:lang w:val="uk-UA"/>
        </w:rPr>
        <w:t xml:space="preserve"> Вікторія Вікторівна</w:t>
      </w:r>
      <w:r w:rsidRPr="0033332D">
        <w:rPr>
          <w:rFonts w:ascii="Times New Roman" w:hAnsi="Times New Roman"/>
          <w:sz w:val="28"/>
          <w:szCs w:val="28"/>
          <w:lang w:val="uk-UA"/>
        </w:rPr>
        <w:t>,</w:t>
      </w:r>
    </w:p>
    <w:p w:rsidR="003039FE" w:rsidRPr="0033332D" w:rsidRDefault="008B04EA" w:rsidP="00F44EE2">
      <w:pPr>
        <w:pStyle w:val="ab"/>
        <w:spacing w:after="0"/>
        <w:ind w:left="3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3332D">
        <w:rPr>
          <w:rFonts w:ascii="Times New Roman" w:hAnsi="Times New Roman"/>
          <w:sz w:val="28"/>
          <w:szCs w:val="28"/>
          <w:lang w:val="uk-UA"/>
        </w:rPr>
        <w:t xml:space="preserve">Київський </w:t>
      </w:r>
      <w:r w:rsidRPr="0033332D">
        <w:rPr>
          <w:rFonts w:ascii="Times New Roman" w:hAnsi="Times New Roman"/>
          <w:sz w:val="28"/>
          <w:szCs w:val="28"/>
          <w:lang w:val="uk-UA" w:eastAsia="ru-RU"/>
        </w:rPr>
        <w:t>національний університет</w:t>
      </w:r>
    </w:p>
    <w:p w:rsidR="008B04EA" w:rsidRPr="0033332D" w:rsidRDefault="008B04EA" w:rsidP="00F44EE2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333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імені Тараса Шевченка, 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професор кафедри господарського права </w:t>
      </w:r>
      <w:r w:rsidRPr="0033332D">
        <w:rPr>
          <w:rFonts w:ascii="Times New Roman" w:hAnsi="Times New Roman" w:cs="Times New Roman"/>
          <w:sz w:val="28"/>
          <w:szCs w:val="28"/>
          <w:lang w:val="uk-UA" w:eastAsia="ru-RU"/>
        </w:rPr>
        <w:t>(м. Київ);</w:t>
      </w:r>
    </w:p>
    <w:p w:rsidR="008B04EA" w:rsidRPr="0033332D" w:rsidRDefault="008B04EA" w:rsidP="00AE4B42">
      <w:pPr>
        <w:shd w:val="clear" w:color="auto" w:fill="FFFFFF"/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B04EA" w:rsidRPr="0033332D" w:rsidRDefault="008B04EA" w:rsidP="00AE4B42">
      <w:pPr>
        <w:shd w:val="clear" w:color="auto" w:fill="FFFFFF"/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ab/>
        <w:t>кандидат юридичних наук, доцент</w:t>
      </w:r>
    </w:p>
    <w:p w:rsidR="008B04EA" w:rsidRPr="0033332D" w:rsidRDefault="008B04EA" w:rsidP="00AE4B42">
      <w:pPr>
        <w:shd w:val="clear" w:color="auto" w:fill="FFFFFF"/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332D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Селіванова Ірина Анатоліївна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3039FE" w:rsidRPr="0033332D" w:rsidRDefault="008B04EA" w:rsidP="00F44EE2">
      <w:pPr>
        <w:shd w:val="clear" w:color="auto" w:fill="FFFFFF"/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ab/>
        <w:t>Національний юридичний університет</w:t>
      </w:r>
    </w:p>
    <w:p w:rsidR="008B04EA" w:rsidRPr="0033332D" w:rsidRDefault="008B04EA" w:rsidP="009B310B">
      <w:pPr>
        <w:shd w:val="clear" w:color="auto" w:fill="FFFFFF"/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ab/>
        <w:t>імені Ярослава Мудрого МОН України,</w:t>
      </w:r>
    </w:p>
    <w:p w:rsidR="008B04EA" w:rsidRPr="0033332D" w:rsidRDefault="008B04EA" w:rsidP="009B310B">
      <w:pPr>
        <w:shd w:val="clear" w:color="auto" w:fill="FFFFFF"/>
        <w:tabs>
          <w:tab w:val="left" w:pos="990"/>
        </w:tabs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spacing w:val="-4"/>
          <w:sz w:val="28"/>
          <w:szCs w:val="28"/>
          <w:lang w:val="uk-UA"/>
        </w:rPr>
        <w:tab/>
      </w:r>
      <w:r w:rsidRPr="0033332D">
        <w:rPr>
          <w:rFonts w:ascii="Times New Roman" w:hAnsi="Times New Roman" w:cs="Times New Roman"/>
          <w:spacing w:val="-4"/>
          <w:sz w:val="28"/>
          <w:szCs w:val="28"/>
          <w:lang w:val="uk-UA"/>
        </w:rPr>
        <w:tab/>
      </w:r>
      <w:r w:rsidRPr="0033332D">
        <w:rPr>
          <w:rFonts w:ascii="Times New Roman" w:hAnsi="Times New Roman" w:cs="Times New Roman"/>
          <w:spacing w:val="-4"/>
          <w:sz w:val="28"/>
          <w:szCs w:val="28"/>
          <w:lang w:val="uk-UA"/>
        </w:rPr>
        <w:tab/>
      </w:r>
      <w:r w:rsidRPr="0033332D">
        <w:rPr>
          <w:rFonts w:ascii="Times New Roman" w:hAnsi="Times New Roman" w:cs="Times New Roman"/>
          <w:spacing w:val="-4"/>
          <w:sz w:val="28"/>
          <w:szCs w:val="28"/>
          <w:lang w:val="uk-UA"/>
        </w:rPr>
        <w:tab/>
      </w:r>
      <w:r w:rsidRPr="0033332D">
        <w:rPr>
          <w:rFonts w:ascii="Times New Roman" w:hAnsi="Times New Roman" w:cs="Times New Roman"/>
          <w:spacing w:val="-4"/>
          <w:sz w:val="28"/>
          <w:szCs w:val="28"/>
          <w:lang w:val="uk-UA"/>
        </w:rPr>
        <w:tab/>
        <w:t>доцент кафедри господарського права (м. Харків).</w:t>
      </w:r>
    </w:p>
    <w:p w:rsidR="008B04EA" w:rsidRPr="0033332D" w:rsidRDefault="008B04EA" w:rsidP="00A63D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B04EA" w:rsidRPr="0033332D" w:rsidRDefault="008B04EA" w:rsidP="00A63D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B04EA" w:rsidRPr="0033332D" w:rsidRDefault="008B04EA" w:rsidP="00AB7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Захист відбудеться </w:t>
      </w:r>
      <w:r w:rsidRPr="003333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«4» вересня 2015 року о 14</w:t>
      </w:r>
      <w:r w:rsidRPr="0033332D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  <w:lang w:val="uk-UA"/>
        </w:rPr>
        <w:t>00</w:t>
      </w:r>
      <w:r w:rsidRPr="003333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годині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 на засіданні спеціалізованої вченої ради Д 11.170.02 в Інституті економіко-правових досліджень НАН України за адресою: 01032, м. Київ, бульвар Тараса Шевченка, 60.</w:t>
      </w:r>
    </w:p>
    <w:p w:rsidR="008B04EA" w:rsidRPr="0033332D" w:rsidRDefault="008B04EA" w:rsidP="00AB72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8B04EA" w:rsidRPr="0033332D" w:rsidRDefault="008B04EA" w:rsidP="00AB7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sz w:val="28"/>
          <w:szCs w:val="28"/>
          <w:lang w:val="uk-UA"/>
        </w:rPr>
        <w:t>З дисертацією можна ознайомитись у бібліотеці за адресою: 01032, м. Київ, бульвар Тараса Шевченка, 60, к.</w:t>
      </w:r>
      <w:r w:rsidR="00445A4A" w:rsidRPr="00E41D38">
        <w:rPr>
          <w:rFonts w:ascii="Times New Roman" w:hAnsi="Times New Roman" w:cs="Times New Roman"/>
          <w:sz w:val="28"/>
          <w:szCs w:val="28"/>
        </w:rPr>
        <w:t xml:space="preserve"> 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>202.</w:t>
      </w:r>
    </w:p>
    <w:p w:rsidR="008B04EA" w:rsidRPr="0033332D" w:rsidRDefault="008B04EA" w:rsidP="00AB7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04EA" w:rsidRPr="0033332D" w:rsidRDefault="008B04EA" w:rsidP="00A63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04EA" w:rsidRPr="0033332D" w:rsidRDefault="008B04EA" w:rsidP="00AB72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Автореферат розісланий </w:t>
      </w:r>
      <w:r w:rsidRPr="003333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«3» серпня 2015 року.</w:t>
      </w:r>
    </w:p>
    <w:p w:rsidR="008B04EA" w:rsidRPr="0033332D" w:rsidRDefault="008B04EA" w:rsidP="00A63D7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8B04EA" w:rsidRPr="0033332D" w:rsidRDefault="008B04EA" w:rsidP="00A63D7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8B04EA" w:rsidRPr="0033332D" w:rsidRDefault="008B04EA" w:rsidP="004472D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8B04EA" w:rsidRPr="0033332D" w:rsidRDefault="00E652C0" w:rsidP="004472D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b/>
          <w:bCs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 wp14:anchorId="05CB722A" wp14:editId="68E76E33">
            <wp:simplePos x="0" y="0"/>
            <wp:positionH relativeFrom="column">
              <wp:posOffset>2914478</wp:posOffset>
            </wp:positionH>
            <wp:positionV relativeFrom="paragraph">
              <wp:posOffset>103344</wp:posOffset>
            </wp:positionV>
            <wp:extent cx="896233" cy="760476"/>
            <wp:effectExtent l="0" t="0" r="0" b="1905"/>
            <wp:wrapNone/>
            <wp:docPr id="1" name="Рисунок 1" descr="E:\My Documents\Auto\SM\MARINA\Hrimly\jumal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y Documents\Auto\SM\MARINA\Hrimly\jumal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380" cy="76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04EA" w:rsidRPr="0033332D" w:rsidRDefault="008B04EA" w:rsidP="00AB721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33332D">
        <w:rPr>
          <w:rFonts w:ascii="Times New Roman" w:hAnsi="Times New Roman" w:cs="Times New Roman"/>
          <w:b/>
          <w:bCs/>
          <w:sz w:val="28"/>
          <w:szCs w:val="28"/>
          <w:lang w:val="uk-UA"/>
        </w:rPr>
        <w:t>В.о</w:t>
      </w:r>
      <w:proofErr w:type="spellEnd"/>
      <w:r w:rsidRPr="0033332D">
        <w:rPr>
          <w:rFonts w:ascii="Times New Roman" w:hAnsi="Times New Roman" w:cs="Times New Roman"/>
          <w:b/>
          <w:bCs/>
          <w:sz w:val="28"/>
          <w:szCs w:val="28"/>
          <w:lang w:val="uk-UA"/>
        </w:rPr>
        <w:t>. ученого секретаря</w:t>
      </w:r>
    </w:p>
    <w:p w:rsidR="00AB7218" w:rsidRPr="0033332D" w:rsidRDefault="008B04EA" w:rsidP="00AB7218">
      <w:pPr>
        <w:widowControl w:val="0"/>
        <w:tabs>
          <w:tab w:val="left" w:pos="760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  <w:sectPr w:rsidR="00AB7218" w:rsidRPr="0033332D" w:rsidSect="00AB7218">
          <w:footerReference w:type="default" r:id="rId10"/>
          <w:pgSz w:w="11906" w:h="16838"/>
          <w:pgMar w:top="1247" w:right="1361" w:bottom="1247" w:left="1021" w:header="709" w:footer="709" w:gutter="0"/>
          <w:pgNumType w:start="1"/>
          <w:cols w:space="708"/>
          <w:docGrid w:linePitch="360"/>
        </w:sectPr>
      </w:pPr>
      <w:r w:rsidRPr="0033332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спеціалізованої вченої ради                                       Г.Д. </w:t>
      </w:r>
      <w:proofErr w:type="spellStart"/>
      <w:r w:rsidRPr="0033332D">
        <w:rPr>
          <w:rFonts w:ascii="Times New Roman" w:hAnsi="Times New Roman" w:cs="Times New Roman"/>
          <w:b/>
          <w:bCs/>
          <w:sz w:val="28"/>
          <w:szCs w:val="28"/>
          <w:lang w:val="uk-UA"/>
        </w:rPr>
        <w:t>Джумагельдієва</w:t>
      </w:r>
      <w:proofErr w:type="spellEnd"/>
    </w:p>
    <w:p w:rsidR="008B04EA" w:rsidRPr="0033332D" w:rsidRDefault="008B04EA" w:rsidP="004472D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ЗАГАЛЬНА ХАРАКТЕРИСТИКА РОБОТИ</w:t>
      </w:r>
    </w:p>
    <w:p w:rsidR="008B04EA" w:rsidRPr="0033332D" w:rsidRDefault="008B04EA" w:rsidP="00E1188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B04EA" w:rsidRPr="00E41D38" w:rsidRDefault="008B04EA" w:rsidP="001C1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32D">
        <w:rPr>
          <w:rFonts w:ascii="Times New Roman" w:hAnsi="Times New Roman" w:cs="Times New Roman"/>
          <w:b/>
          <w:bCs/>
          <w:sz w:val="28"/>
          <w:szCs w:val="28"/>
          <w:lang w:val="uk-UA"/>
        </w:rPr>
        <w:t>Актуальність теми.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332D">
        <w:rPr>
          <w:rFonts w:ascii="Times New Roman" w:hAnsi="Times New Roman" w:cs="Times New Roman"/>
          <w:sz w:val="28"/>
          <w:szCs w:val="28"/>
          <w:lang w:val="uk-UA" w:eastAsia="ru-RU"/>
        </w:rPr>
        <w:t>Торговельні відносини посідають важливе місце в системі економіки України, оскільки забезпечують зв</w:t>
      </w:r>
      <w:r w:rsidR="00952455" w:rsidRPr="0033332D">
        <w:rPr>
          <w:rFonts w:ascii="Times New Roman" w:hAnsi="Times New Roman" w:cs="Times New Roman"/>
          <w:sz w:val="28"/>
          <w:szCs w:val="28"/>
          <w:lang w:val="uk-UA" w:eastAsia="ru-RU"/>
        </w:rPr>
        <w:t>’</w:t>
      </w:r>
      <w:r w:rsidRPr="0033332D">
        <w:rPr>
          <w:rFonts w:ascii="Times New Roman" w:hAnsi="Times New Roman" w:cs="Times New Roman"/>
          <w:sz w:val="28"/>
          <w:szCs w:val="28"/>
          <w:lang w:val="uk-UA" w:eastAsia="ru-RU"/>
        </w:rPr>
        <w:t>язок між виробником і споживачем. Сучасний стан економіки України свідчить про необхідність упровадження ефективних новітніх тенденцій розвитку торговельних відносин, що наразі існують у світі. Підписання договору про асоціацію з Європейським Союзом (далі ЄС) та реалізація курсу на інтеграцію України у світовий економічний простір потребують аналізу правового регулювання господарсько-торговельної діяльності та приведення національного законодавства України у відповідність до стандартів ЄС.</w:t>
      </w:r>
    </w:p>
    <w:p w:rsidR="003039FE" w:rsidRPr="0033332D" w:rsidRDefault="008B04EA" w:rsidP="001C1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3332D">
        <w:rPr>
          <w:rFonts w:ascii="Times New Roman" w:hAnsi="Times New Roman" w:cs="Times New Roman"/>
          <w:sz w:val="28"/>
          <w:szCs w:val="28"/>
          <w:lang w:val="uk-UA" w:eastAsia="ru-RU"/>
        </w:rPr>
        <w:t>Термін «господарсько-торговельна діяльність» є досить новим для українського законодавства та юридичної науки. Уперше його було використано у Господарському кодексі України, який набув чинності у 2004 р. та заклав основні засади правового регулювання здійснення господарсько-торговельної діяльності. Разом з тим, Цивільний кодекс України також містить норми права, які регулюють господарсько-торговельну діяльність, але ряд норм Цивільного кодексу України не узгоджено з нормами Господарського кодексу України.</w:t>
      </w:r>
    </w:p>
    <w:p w:rsidR="003039FE" w:rsidRPr="0033332D" w:rsidRDefault="008B04EA" w:rsidP="001C1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3332D">
        <w:rPr>
          <w:rFonts w:ascii="Times New Roman" w:hAnsi="Times New Roman" w:cs="Times New Roman"/>
          <w:sz w:val="28"/>
          <w:szCs w:val="28"/>
          <w:lang w:val="uk-UA" w:eastAsia="ru-RU"/>
        </w:rPr>
        <w:t>На практиці з</w:t>
      </w:r>
      <w:r w:rsidR="00952455" w:rsidRPr="0033332D">
        <w:rPr>
          <w:rFonts w:ascii="Times New Roman" w:hAnsi="Times New Roman" w:cs="Times New Roman"/>
          <w:sz w:val="28"/>
          <w:szCs w:val="28"/>
          <w:lang w:val="uk-UA" w:eastAsia="ru-RU"/>
        </w:rPr>
        <w:t>’</w:t>
      </w:r>
      <w:r w:rsidRPr="003333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явились нові учасники господарсько-торговельних відносин, такі як: торговий дім, </w:t>
      </w:r>
      <w:proofErr w:type="spellStart"/>
      <w:r w:rsidRPr="0033332D">
        <w:rPr>
          <w:rFonts w:ascii="Times New Roman" w:hAnsi="Times New Roman" w:cs="Times New Roman"/>
          <w:sz w:val="28"/>
          <w:szCs w:val="28"/>
          <w:lang w:val="uk-UA" w:eastAsia="ru-RU"/>
        </w:rPr>
        <w:t>рітейлери</w:t>
      </w:r>
      <w:proofErr w:type="spellEnd"/>
      <w:r w:rsidRPr="003333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33332D">
        <w:rPr>
          <w:rFonts w:ascii="Times New Roman" w:hAnsi="Times New Roman" w:cs="Times New Roman"/>
          <w:sz w:val="28"/>
          <w:szCs w:val="28"/>
          <w:lang w:val="uk-UA" w:eastAsia="ru-RU"/>
        </w:rPr>
        <w:t>інтернет-магазини</w:t>
      </w:r>
      <w:proofErr w:type="spellEnd"/>
      <w:r w:rsidRPr="003333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ін., специфіка діяльності яких не відображена належним чином у законодавстві України. Тому існуюче наразі правове регулювання господарсько-торговельної діяльності є неповним, суперечливим і потребує вдосконалення.</w:t>
      </w:r>
    </w:p>
    <w:p w:rsidR="003039FE" w:rsidRPr="0033332D" w:rsidRDefault="008B04EA" w:rsidP="001C1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333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Питанням розвитку правового регулювання торговельної діяльності присвячено праці таких вчених, як: </w:t>
      </w:r>
      <w:proofErr w:type="spellStart"/>
      <w:r w:rsidRPr="0033332D">
        <w:rPr>
          <w:rFonts w:ascii="Times New Roman" w:hAnsi="Times New Roman" w:cs="Times New Roman"/>
          <w:sz w:val="28"/>
          <w:szCs w:val="28"/>
          <w:lang w:val="uk-UA" w:eastAsia="ru-RU"/>
        </w:rPr>
        <w:t>О.В. Бут</w:t>
      </w:r>
      <w:proofErr w:type="spellEnd"/>
      <w:r w:rsidRPr="003333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кович, </w:t>
      </w:r>
      <w:proofErr w:type="spellStart"/>
      <w:r w:rsidRPr="0033332D">
        <w:rPr>
          <w:rFonts w:ascii="Times New Roman" w:hAnsi="Times New Roman" w:cs="Times New Roman"/>
          <w:sz w:val="28"/>
          <w:szCs w:val="28"/>
          <w:lang w:val="uk-UA" w:eastAsia="ru-RU"/>
        </w:rPr>
        <w:t>І.А. Дани</w:t>
      </w:r>
      <w:proofErr w:type="spellEnd"/>
      <w:r w:rsidRPr="003333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льєва, </w:t>
      </w:r>
      <w:r w:rsidRPr="0033332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О.В. Звєрєва, </w:t>
      </w:r>
      <w:proofErr w:type="spellStart"/>
      <w:r w:rsidRPr="0033332D">
        <w:rPr>
          <w:rFonts w:ascii="Times New Roman" w:hAnsi="Times New Roman" w:cs="Times New Roman"/>
          <w:sz w:val="28"/>
          <w:szCs w:val="28"/>
          <w:lang w:val="uk-UA" w:eastAsia="ru-RU"/>
        </w:rPr>
        <w:t>А.І. Ка</w:t>
      </w:r>
      <w:proofErr w:type="spellEnd"/>
      <w:r w:rsidRPr="003333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мінка, </w:t>
      </w:r>
      <w:proofErr w:type="spellStart"/>
      <w:r w:rsidRPr="0033332D">
        <w:rPr>
          <w:rFonts w:ascii="Times New Roman" w:hAnsi="Times New Roman" w:cs="Times New Roman"/>
          <w:sz w:val="28"/>
          <w:szCs w:val="28"/>
          <w:lang w:val="uk-UA" w:eastAsia="ru-RU"/>
        </w:rPr>
        <w:t>П.М. Па</w:t>
      </w:r>
      <w:proofErr w:type="spellEnd"/>
      <w:r w:rsidRPr="003333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льчук, </w:t>
      </w:r>
      <w:proofErr w:type="spellStart"/>
      <w:r w:rsidRPr="0033332D">
        <w:rPr>
          <w:rFonts w:ascii="Times New Roman" w:hAnsi="Times New Roman" w:cs="Times New Roman"/>
          <w:sz w:val="28"/>
          <w:szCs w:val="28"/>
          <w:lang w:val="uk-UA" w:eastAsia="ru-RU"/>
        </w:rPr>
        <w:t>В.А. Уд</w:t>
      </w:r>
      <w:proofErr w:type="spellEnd"/>
      <w:r w:rsidRPr="003333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инцев, </w:t>
      </w:r>
      <w:proofErr w:type="spellStart"/>
      <w:r w:rsidRPr="0033332D">
        <w:rPr>
          <w:rFonts w:ascii="Times New Roman" w:hAnsi="Times New Roman" w:cs="Times New Roman"/>
          <w:sz w:val="28"/>
          <w:szCs w:val="28"/>
          <w:lang w:val="uk-UA" w:eastAsia="ru-RU"/>
        </w:rPr>
        <w:t>В.В. Хас</w:t>
      </w:r>
      <w:proofErr w:type="spellEnd"/>
      <w:r w:rsidRPr="003333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анова, </w:t>
      </w:r>
      <w:proofErr w:type="spellStart"/>
      <w:r w:rsidRPr="0033332D">
        <w:rPr>
          <w:rFonts w:ascii="Times New Roman" w:hAnsi="Times New Roman" w:cs="Times New Roman"/>
          <w:sz w:val="28"/>
          <w:szCs w:val="28"/>
          <w:lang w:val="uk-UA" w:eastAsia="ru-RU"/>
        </w:rPr>
        <w:t>П.П. Ци</w:t>
      </w:r>
      <w:proofErr w:type="spellEnd"/>
      <w:r w:rsidRPr="003333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тович, </w:t>
      </w:r>
      <w:proofErr w:type="spellStart"/>
      <w:r w:rsidRPr="0033332D">
        <w:rPr>
          <w:rFonts w:ascii="Times New Roman" w:hAnsi="Times New Roman" w:cs="Times New Roman"/>
          <w:sz w:val="28"/>
          <w:szCs w:val="28"/>
          <w:lang w:val="uk-UA" w:eastAsia="ru-RU"/>
        </w:rPr>
        <w:t>Г.Ф. Шерше</w:t>
      </w:r>
      <w:proofErr w:type="spellEnd"/>
      <w:r w:rsidRPr="003333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невич </w:t>
      </w:r>
      <w:r w:rsidRPr="0033332D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інші.</w:t>
      </w:r>
    </w:p>
    <w:p w:rsidR="003039FE" w:rsidRPr="0033332D" w:rsidRDefault="008B04EA" w:rsidP="001C18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Разом з тим, у дослідженнях цих </w:t>
      </w:r>
      <w:r w:rsidR="00B83D73"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авторів </w:t>
      </w:r>
      <w:r w:rsidR="00DB080E" w:rsidRPr="0033332D">
        <w:rPr>
          <w:rFonts w:ascii="Times New Roman" w:hAnsi="Times New Roman" w:cs="Times New Roman"/>
          <w:sz w:val="28"/>
          <w:szCs w:val="28"/>
          <w:lang w:val="uk-UA"/>
        </w:rPr>
        <w:t>не відображено вирішення низки проблем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C1829" w:rsidRPr="0033332D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 існують на сьогоднішній день у сфері правового регулювання господарсько-торговельної діяльності, також відсутнє комплексне дослідження господарсько-торговельної діяльності як окремого виду господарювання, немає цілісної концепції правового регулювання господарсько-торговельної діяльності. Потребують вирішення питання розробки спеціальних та узгодження чинних норм права, які регулюють господарсько-торговельні відносини, узагальнення напрямів адаптації законодавства України до законодавства ЄС у цій сфері.</w:t>
      </w:r>
    </w:p>
    <w:p w:rsidR="008B04EA" w:rsidRPr="0033332D" w:rsidRDefault="008B04EA" w:rsidP="001C18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sz w:val="28"/>
          <w:szCs w:val="28"/>
          <w:lang w:val="uk-UA"/>
        </w:rPr>
        <w:t>Усе вищевикладене обумовлює актуальність і доцільність дослідження питань правового регулювання господарсько-торговельної діяльності.</w:t>
      </w:r>
    </w:p>
    <w:p w:rsidR="008B04EA" w:rsidRPr="0033332D" w:rsidRDefault="008B04EA" w:rsidP="001C18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b/>
          <w:bCs/>
          <w:sz w:val="28"/>
          <w:szCs w:val="28"/>
          <w:lang w:val="uk-UA"/>
        </w:rPr>
        <w:t>Зв</w:t>
      </w:r>
      <w:r w:rsidR="00952455" w:rsidRPr="0033332D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’</w:t>
      </w:r>
      <w:r w:rsidRPr="0033332D">
        <w:rPr>
          <w:rFonts w:ascii="Times New Roman" w:hAnsi="Times New Roman" w:cs="Times New Roman"/>
          <w:b/>
          <w:bCs/>
          <w:sz w:val="28"/>
          <w:szCs w:val="28"/>
          <w:lang w:val="uk-UA"/>
        </w:rPr>
        <w:t>язок роботи з науковими програмами, планами, темами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>. Дисертацію виконано відповідно до планів науково-дослідних робіт Інституту економіко-правових досліджень НАН України у межах тем: «Правове забезпечення ефективного управління об</w:t>
      </w:r>
      <w:r w:rsidR="00952455" w:rsidRPr="0033332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єктами публічної власності» (державний реєстраційний № 0111U007825) та «Правові засади регіоналізації 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lastRenderedPageBreak/>
        <w:t>державного управління економікою» (державний реєстраційний № 0114U004338), в яких здобувачка брала участь як співвиконавець і де авторкою досліджено питання правового регулювання господарсько-торговельної діяльності й обґрунтовано пропозиції щодо вдосконалення законодавства.</w:t>
      </w:r>
    </w:p>
    <w:p w:rsidR="008B04EA" w:rsidRPr="0033332D" w:rsidRDefault="008B04EA" w:rsidP="001C18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 і завдання дослідження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3332D">
        <w:rPr>
          <w:rFonts w:ascii="Times New Roman" w:hAnsi="Times New Roman" w:cs="Times New Roman"/>
          <w:i/>
          <w:sz w:val="28"/>
          <w:szCs w:val="28"/>
          <w:lang w:val="uk-UA"/>
        </w:rPr>
        <w:t>Метою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 є розробка й обґрунтування пропозицій щодо вдосконалення правового регулювання господарсько-торговельної діяльності на підставі комплексного аналізу теоретичних основ, законодавства України, ЄС, зарубіжних країн та судової практики.</w:t>
      </w:r>
    </w:p>
    <w:p w:rsidR="008B04EA" w:rsidRPr="0033332D" w:rsidRDefault="008B04EA" w:rsidP="001C18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Для досягнення вказаної мети поставлено та вирішено такі наукові </w:t>
      </w:r>
      <w:r w:rsidRPr="0033332D">
        <w:rPr>
          <w:rFonts w:ascii="Times New Roman" w:hAnsi="Times New Roman" w:cs="Times New Roman"/>
          <w:i/>
          <w:sz w:val="28"/>
          <w:szCs w:val="28"/>
          <w:lang w:val="uk-UA"/>
        </w:rPr>
        <w:t>завдання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B04EA" w:rsidRPr="0033332D" w:rsidRDefault="008B04EA" w:rsidP="001C18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sz w:val="28"/>
          <w:szCs w:val="28"/>
          <w:lang w:val="uk-UA"/>
        </w:rPr>
        <w:t>проаналізовано визначення поняття господарсько-торговельної діяльності та сформульовано пропозиції щодо його уточнення;</w:t>
      </w:r>
    </w:p>
    <w:p w:rsidR="008B04EA" w:rsidRPr="0033332D" w:rsidRDefault="008B04EA" w:rsidP="001C18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sz w:val="28"/>
          <w:szCs w:val="28"/>
          <w:lang w:val="uk-UA"/>
        </w:rPr>
        <w:t>розглянуто форми господарсько-торговельної діяльності та запропоновано їх розподіл на основні й допоміжні;</w:t>
      </w:r>
    </w:p>
    <w:p w:rsidR="008B04EA" w:rsidRPr="0033332D" w:rsidRDefault="008B04EA" w:rsidP="001C18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sz w:val="28"/>
          <w:szCs w:val="28"/>
          <w:lang w:val="uk-UA"/>
        </w:rPr>
        <w:t>досліджено розвиток правового регулювання господарсько-торговельної діяльності та запропоновано його періодизацію з характеристикою основних етапів;</w:t>
      </w:r>
    </w:p>
    <w:p w:rsidR="008B04EA" w:rsidRPr="0033332D" w:rsidRDefault="008B04EA" w:rsidP="001C18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sz w:val="28"/>
          <w:szCs w:val="28"/>
          <w:lang w:val="uk-UA"/>
        </w:rPr>
        <w:t>проаналізовано нормативно-правові акти, які регулюють господарсько-торговельну діяльність в Україні та обґрунтовано пропозиції щодо усунення протиріч і дублювання норм права;</w:t>
      </w:r>
    </w:p>
    <w:p w:rsidR="008B04EA" w:rsidRPr="0033332D" w:rsidRDefault="008B04EA" w:rsidP="001C18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sz w:val="28"/>
          <w:szCs w:val="28"/>
          <w:lang w:val="uk-UA"/>
        </w:rPr>
        <w:t>здійснено аналіз правового забезпечення господарсько-торговельної діяльності в зарубіжних країнах і сформульовано пропозиції щодо впровадження позитивного досвіду у вітчизняне законодавство;</w:t>
      </w:r>
    </w:p>
    <w:p w:rsidR="008B04EA" w:rsidRPr="0033332D" w:rsidRDefault="008B04EA" w:rsidP="001C18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sz w:val="28"/>
          <w:szCs w:val="28"/>
          <w:lang w:val="uk-UA"/>
        </w:rPr>
        <w:t>розглянуто судову практику спорів стосовно господарсько-торговельної діяльності та на її основі обґрунтовано пропозиції щодо вдосконалення чинного законодавства України;</w:t>
      </w:r>
    </w:p>
    <w:p w:rsidR="008B04EA" w:rsidRPr="0033332D" w:rsidRDefault="008B04EA" w:rsidP="001C18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sz w:val="28"/>
          <w:szCs w:val="28"/>
          <w:lang w:val="uk-UA"/>
        </w:rPr>
        <w:t>проаналізовано законодавство ЄС у сфері господарсько-торговельної діяльності та запропоновано напрями адаптації законодавства України про господарсько-торговельну діяльність до законодавства ЄС;</w:t>
      </w:r>
    </w:p>
    <w:p w:rsidR="008B04EA" w:rsidRPr="0033332D" w:rsidRDefault="008B04EA" w:rsidP="001C18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sz w:val="28"/>
          <w:szCs w:val="28"/>
          <w:lang w:val="uk-UA"/>
        </w:rPr>
        <w:t>узагальнено проблеми правового регулювання господарсько-торговельної діяльності та запропоновано напрями його удосконалення.</w:t>
      </w:r>
    </w:p>
    <w:p w:rsidR="008B04EA" w:rsidRPr="0033332D" w:rsidRDefault="008B04EA" w:rsidP="001C18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i/>
          <w:iCs/>
          <w:sz w:val="28"/>
          <w:szCs w:val="28"/>
          <w:lang w:val="uk-UA"/>
        </w:rPr>
        <w:t>Об</w:t>
      </w:r>
      <w:r w:rsidR="00952455" w:rsidRPr="0033332D">
        <w:rPr>
          <w:rFonts w:ascii="Times New Roman" w:hAnsi="Times New Roman" w:cs="Times New Roman"/>
          <w:i/>
          <w:iCs/>
          <w:sz w:val="28"/>
          <w:szCs w:val="28"/>
          <w:lang w:val="uk-UA"/>
        </w:rPr>
        <w:t>’</w:t>
      </w:r>
      <w:r w:rsidRPr="0033332D">
        <w:rPr>
          <w:rFonts w:ascii="Times New Roman" w:hAnsi="Times New Roman" w:cs="Times New Roman"/>
          <w:i/>
          <w:iCs/>
          <w:sz w:val="28"/>
          <w:szCs w:val="28"/>
          <w:lang w:val="uk-UA"/>
        </w:rPr>
        <w:t>єктом дослідження є</w:t>
      </w:r>
      <w:r w:rsidRPr="0033332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>суспільні відносини у сфері здійснення господарсько-торговельної діяльності.</w:t>
      </w:r>
    </w:p>
    <w:p w:rsidR="008B04EA" w:rsidRPr="0033332D" w:rsidRDefault="008B04EA" w:rsidP="001C18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Предметом дослідження є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 правове регулювання господарсько-торговельної діяльності.</w:t>
      </w:r>
    </w:p>
    <w:p w:rsidR="008B04EA" w:rsidRPr="0033332D" w:rsidRDefault="008B04EA" w:rsidP="001C18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Методи дослідження. 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У процесі дослідження правової регламентації господарсько-торговельної діяльності застосовано такі методи наукового пізнання: діалектичний, історичний, порівняльний, аналітичний, системний. За допомогою діалектичного методу досліджувалися питання про сутність й особливості господарсько-торговельної діяльності як виду господарської діяльності. Застосування історичного методу дозволило виділити основні етапи становлення та розвитку законодавства про господарсько-торговельну 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lastRenderedPageBreak/>
        <w:t>діяльність та надати їх загальну характеристику. Із використанням порівняльного методу досліджено зарубіжний досвід правової регламентації сучасних форм господарсько-торговельної діяльності та можливі напрями його застосування у процесі розвитку вітчизняного законодавства у відповідній сфері. Аналітичний і системний методи застосовано при дослідженні окремих складових правового регулювання господарсько-торговельної діяльності та обґрунтуванні пропозицій щодо його удосконалення.</w:t>
      </w:r>
    </w:p>
    <w:p w:rsidR="008B04EA" w:rsidRPr="0033332D" w:rsidRDefault="008B04EA" w:rsidP="001C182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333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Науково-теоретичну основу дисертації, крім вищезазначених, склали також праці таких вчених, як: А.Г. </w:t>
      </w:r>
      <w:proofErr w:type="spellStart"/>
      <w:r w:rsidRPr="00333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Бобкова</w:t>
      </w:r>
      <w:proofErr w:type="spellEnd"/>
      <w:r w:rsidRPr="00333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proofErr w:type="spellStart"/>
      <w:r w:rsidRPr="00333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О.А. Беля</w:t>
      </w:r>
      <w:proofErr w:type="spellEnd"/>
      <w:r w:rsidRPr="00333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невич, О.П. Віхров, Р.А.</w:t>
      </w:r>
      <w:r w:rsidR="00952455" w:rsidRPr="00333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 </w:t>
      </w:r>
      <w:proofErr w:type="spellStart"/>
      <w:r w:rsidRPr="00333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Джабраілов</w:t>
      </w:r>
      <w:proofErr w:type="spellEnd"/>
      <w:r w:rsidRPr="00333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proofErr w:type="spellStart"/>
      <w:r w:rsidRPr="00333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Д.В. Зади</w:t>
      </w:r>
      <w:proofErr w:type="spellEnd"/>
      <w:r w:rsidRPr="00333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хайло, </w:t>
      </w:r>
      <w:proofErr w:type="spellStart"/>
      <w:r w:rsidRPr="00333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О.Р. Зел</w:t>
      </w:r>
      <w:proofErr w:type="spellEnd"/>
      <w:r w:rsidRPr="00333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ьдіна, В.К. </w:t>
      </w:r>
      <w:proofErr w:type="spellStart"/>
      <w:r w:rsidRPr="00333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Мамутов</w:t>
      </w:r>
      <w:proofErr w:type="spellEnd"/>
      <w:r w:rsidRPr="00333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proofErr w:type="spellStart"/>
      <w:r w:rsidRPr="00333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С.В. Нес</w:t>
      </w:r>
      <w:proofErr w:type="spellEnd"/>
      <w:r w:rsidRPr="00333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инова, О.В.</w:t>
      </w:r>
      <w:r w:rsidRPr="0033332D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333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Полтавський,</w:t>
      </w:r>
      <w:r w:rsidRPr="0033332D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33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Д.М. Притика, </w:t>
      </w:r>
      <w:proofErr w:type="spellStart"/>
      <w:r w:rsidRPr="00333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В.В. Рєзн</w:t>
      </w:r>
      <w:proofErr w:type="spellEnd"/>
      <w:r w:rsidRPr="00333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ікова, І.А. Селіванова, </w:t>
      </w:r>
      <w:proofErr w:type="spellStart"/>
      <w:r w:rsidRPr="00333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С.В. Том</w:t>
      </w:r>
      <w:proofErr w:type="spellEnd"/>
      <w:r w:rsidRPr="00333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чишен,</w:t>
      </w:r>
      <w:r w:rsidRPr="0033332D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33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В.А. Устименко, В.С. Щербина та ін.</w:t>
      </w:r>
    </w:p>
    <w:p w:rsidR="008B04EA" w:rsidRPr="0033332D" w:rsidRDefault="008B04EA" w:rsidP="001C18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sz w:val="28"/>
          <w:szCs w:val="28"/>
          <w:lang w:val="uk-UA"/>
        </w:rPr>
        <w:t>Емпірична база дослідження представлена правовими актами Верховної Ради України, Кабінету Міністрів України та інших органів виконавчої влади, нормативними актами ЄС, а також зарубіжних країн (Франції, ФРН, Великобританії, Сполучених Штатів Америки, Канади, Швейцарії, Польщі, Іспанії, Російської Федерації, Білорус</w:t>
      </w:r>
      <w:r w:rsidR="00EF0B22" w:rsidRPr="0033332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>), матеріалами судової практики, спеціальною літературою у сфері права.</w:t>
      </w:r>
    </w:p>
    <w:p w:rsidR="008B04EA" w:rsidRPr="0033332D" w:rsidRDefault="008B04EA" w:rsidP="001C18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Наукова новизна одержаних результатів 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>полягає у тому, що на основі комплексного господарсько-правового дослідження правового регулювання господарсько-торговельної діяльності</w:t>
      </w:r>
      <w:r w:rsidRPr="0033332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>обґрунтовано</w:t>
      </w:r>
      <w:r w:rsidRPr="0033332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>пропозиції</w:t>
      </w:r>
      <w:r w:rsidRPr="0033332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>щодо його вдосконалення. Наукова новизна результатів дослідження підтверджується наступним.</w:t>
      </w:r>
    </w:p>
    <w:p w:rsidR="008B04EA" w:rsidRPr="0033332D" w:rsidRDefault="008B04EA" w:rsidP="001C18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i/>
          <w:iCs/>
          <w:sz w:val="28"/>
          <w:szCs w:val="28"/>
          <w:lang w:val="uk-UA"/>
        </w:rPr>
        <w:t>Уперше:</w:t>
      </w:r>
    </w:p>
    <w:p w:rsidR="003039FE" w:rsidRPr="0033332D" w:rsidRDefault="008B04EA" w:rsidP="001C1829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sz w:val="28"/>
          <w:szCs w:val="28"/>
          <w:lang w:val="uk-UA" w:eastAsia="ru-RU"/>
        </w:rPr>
        <w:t>запропоновано періодизацію розвитку правового регулювання господарсько-торговельної діяльності та виділено п</w:t>
      </w:r>
      <w:r w:rsidR="00952455" w:rsidRPr="0033332D">
        <w:rPr>
          <w:rFonts w:ascii="Times New Roman" w:hAnsi="Times New Roman" w:cs="Times New Roman"/>
          <w:sz w:val="28"/>
          <w:szCs w:val="28"/>
          <w:lang w:val="uk-UA" w:eastAsia="ru-RU"/>
        </w:rPr>
        <w:t>’</w:t>
      </w:r>
      <w:r w:rsidRPr="0033332D">
        <w:rPr>
          <w:rFonts w:ascii="Times New Roman" w:hAnsi="Times New Roman" w:cs="Times New Roman"/>
          <w:sz w:val="28"/>
          <w:szCs w:val="28"/>
          <w:lang w:val="uk-UA" w:eastAsia="ru-RU"/>
        </w:rPr>
        <w:t>ять етапів із наданням їх характеристики, а саме</w:t>
      </w:r>
      <w:r w:rsidRPr="0033332D">
        <w:rPr>
          <w:rFonts w:ascii="Times New Roman" w:hAnsi="Times New Roman" w:cs="Times New Roman"/>
          <w:color w:val="000000"/>
          <w:sz w:val="28"/>
          <w:szCs w:val="28"/>
          <w:lang w:val="uk-UA"/>
        </w:rPr>
        <w:t>: І етап – з початку ХІ ст. до середини ХVІІ ст., що характеризується зародженням окремих елементів торговельного законодавства; ІІ етап – із середини ХVІІ ст. до початку ХХ ст., під час якого з</w:t>
      </w:r>
      <w:r w:rsidR="00952455" w:rsidRPr="0033332D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Pr="0033332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явилося купецтво і сформувалося спеціальне торговельне законодавство; ІІІ етап – з 1917 до початку 1991 рр., у рамках якого виокремлено </w:t>
      </w:r>
      <w:proofErr w:type="spellStart"/>
      <w:r w:rsidRPr="0033332D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підетапи</w:t>
      </w:r>
      <w:proofErr w:type="spellEnd"/>
      <w:r w:rsidRPr="0033332D">
        <w:rPr>
          <w:rFonts w:ascii="Times New Roman" w:hAnsi="Times New Roman" w:cs="Times New Roman"/>
          <w:color w:val="000000"/>
          <w:sz w:val="28"/>
          <w:szCs w:val="28"/>
          <w:lang w:val="uk-UA"/>
        </w:rPr>
        <w:t>: а) з 1917 до 1921 рр., коли нове радянське законодавство щодо регламентації товарообігу відсутнє; б) з 1922 до 1962 рр., коли започатковано регламентацію товарообігу в соціалістичній економіці; в) з 1963 до початку 1991 рр., коли мав місце пріоритет відомчих нормативно-правових актів; IV етап – з 1991 до 2004 рр., який характеризується ухваленням нормативно-правових актів України щодо правового регулювання господарсько-торговельної діяльності; V етап – з 2004 р. по теперішній час, коли у Господарському кодексі України вперше впроваджено термін «господарсько-торговельна діяльність»;</w:t>
      </w:r>
    </w:p>
    <w:p w:rsidR="008B04EA" w:rsidRPr="0033332D" w:rsidRDefault="008B04EA" w:rsidP="001C1829">
      <w:pPr>
        <w:pStyle w:val="10"/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4"/>
          <w:sz w:val="28"/>
          <w:szCs w:val="28"/>
          <w:lang w:eastAsia="uk-UA"/>
        </w:rPr>
      </w:pPr>
      <w:r w:rsidRPr="0033332D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узагальнено напрями адаптації законодавства України до законодавства ЄС із виокремленням </w:t>
      </w:r>
      <w:r w:rsidRPr="0033332D">
        <w:rPr>
          <w:rFonts w:ascii="Times New Roman" w:hAnsi="Times New Roman" w:cs="Times New Roman"/>
          <w:spacing w:val="4"/>
          <w:sz w:val="28"/>
          <w:szCs w:val="28"/>
        </w:rPr>
        <w:t>таких: 1) якість і технічне регулювання шляхом: а)</w:t>
      </w:r>
      <w:r w:rsidR="00952455" w:rsidRPr="0033332D">
        <w:rPr>
          <w:rFonts w:ascii="Times New Roman" w:hAnsi="Times New Roman" w:cs="Times New Roman"/>
          <w:spacing w:val="4"/>
          <w:sz w:val="28"/>
          <w:szCs w:val="28"/>
          <w:lang w:val="en-US"/>
        </w:rPr>
        <w:t> </w:t>
      </w:r>
      <w:r w:rsidRPr="0033332D">
        <w:rPr>
          <w:rFonts w:ascii="Times New Roman" w:hAnsi="Times New Roman" w:cs="Times New Roman"/>
          <w:spacing w:val="4"/>
          <w:sz w:val="28"/>
          <w:szCs w:val="28"/>
        </w:rPr>
        <w:t xml:space="preserve">створення системи продовольчої безпеки з урахуванням глобального і нового підходу до системи технічного регулювання; б) реалізації норм законодавства щодо запровадження системи </w:t>
      </w:r>
      <w:r w:rsidR="00E257C8" w:rsidRPr="0033332D">
        <w:rPr>
          <w:rFonts w:ascii="Times New Roman" w:hAnsi="Times New Roman" w:cs="Times New Roman"/>
          <w:spacing w:val="4"/>
          <w:sz w:val="28"/>
          <w:szCs w:val="28"/>
        </w:rPr>
        <w:t xml:space="preserve">аналізу ризиків та критичних </w:t>
      </w:r>
      <w:r w:rsidR="00E257C8" w:rsidRPr="0033332D">
        <w:rPr>
          <w:rFonts w:ascii="Times New Roman" w:hAnsi="Times New Roman" w:cs="Times New Roman"/>
          <w:spacing w:val="4"/>
          <w:sz w:val="28"/>
          <w:szCs w:val="28"/>
        </w:rPr>
        <w:lastRenderedPageBreak/>
        <w:t xml:space="preserve">точок контролю </w:t>
      </w:r>
      <w:r w:rsidRPr="0033332D">
        <w:rPr>
          <w:rFonts w:ascii="Times New Roman" w:hAnsi="Times New Roman" w:cs="Times New Roman"/>
          <w:spacing w:val="4"/>
          <w:sz w:val="28"/>
          <w:szCs w:val="28"/>
        </w:rPr>
        <w:t>(</w:t>
      </w:r>
      <w:r w:rsidR="00E257C8" w:rsidRPr="0033332D">
        <w:rPr>
          <w:rFonts w:ascii="Times New Roman" w:hAnsi="Times New Roman" w:cs="Times New Roman"/>
          <w:spacing w:val="4"/>
          <w:sz w:val="28"/>
          <w:szCs w:val="28"/>
        </w:rPr>
        <w:t>далі НАССР</w:t>
      </w:r>
      <w:r w:rsidRPr="0033332D">
        <w:rPr>
          <w:rFonts w:ascii="Times New Roman" w:hAnsi="Times New Roman" w:cs="Times New Roman"/>
          <w:spacing w:val="4"/>
          <w:sz w:val="28"/>
          <w:szCs w:val="28"/>
        </w:rPr>
        <w:t xml:space="preserve">) в Україні; 2) порядок здійснення господарсько-торговельної діяльності шляхом: а) </w:t>
      </w:r>
      <w:r w:rsidRPr="0033332D">
        <w:rPr>
          <w:rFonts w:ascii="Times New Roman" w:hAnsi="Times New Roman" w:cs="Times New Roman"/>
          <w:spacing w:val="4"/>
          <w:sz w:val="28"/>
          <w:szCs w:val="28"/>
          <w:lang w:eastAsia="uk-UA"/>
        </w:rPr>
        <w:t>вироблення основних засад і принципів здійснення господарсько-торговельної діяльності в Україні; б) врегулювання сучасних форм господарсько-торговельної діяльності, зокрема, електронної торгівлі; в) врегулювання взаємовідносин торговельних мереж та постачальників</w:t>
      </w:r>
      <w:r w:rsidRPr="0033332D">
        <w:rPr>
          <w:rFonts w:ascii="Times New Roman" w:hAnsi="Times New Roman" w:cs="Times New Roman"/>
          <w:spacing w:val="4"/>
          <w:sz w:val="28"/>
          <w:szCs w:val="28"/>
        </w:rPr>
        <w:t>; 3) захист прав споживачів шляхом:</w:t>
      </w:r>
      <w:r w:rsidRPr="0033332D">
        <w:rPr>
          <w:rFonts w:ascii="Times New Roman" w:hAnsi="Times New Roman" w:cs="Times New Roman"/>
          <w:spacing w:val="4"/>
          <w:sz w:val="28"/>
          <w:szCs w:val="28"/>
          <w:lang w:eastAsia="uk-UA"/>
        </w:rPr>
        <w:t xml:space="preserve"> а) упровадження в національне законодавство правил маркування продуктів харчування відповідно до вимог ЄС; б) запровадження системи інформування споживачів про корисні властивості продуктів харчування з використанням сигнальної кольорової палітри та із зазначенням рекомендованої добової норми споживання;</w:t>
      </w:r>
    </w:p>
    <w:p w:rsidR="008B04EA" w:rsidRPr="0033332D" w:rsidRDefault="008B04EA" w:rsidP="001C182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sz w:val="28"/>
          <w:szCs w:val="28"/>
          <w:lang w:val="uk-UA" w:eastAsia="ru-RU"/>
        </w:rPr>
        <w:t>запропоновано класифікувати умови здійснення господарсько-торговельної діяльності на загальні (</w:t>
      </w:r>
      <w:r w:rsidRPr="0033332D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обов</w:t>
      </w:r>
      <w:r w:rsidR="00952455" w:rsidRPr="0033332D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Pr="0033332D">
        <w:rPr>
          <w:rFonts w:ascii="Times New Roman" w:hAnsi="Times New Roman" w:cs="Times New Roman"/>
          <w:color w:val="000000"/>
          <w:sz w:val="28"/>
          <w:szCs w:val="28"/>
          <w:lang w:val="uk-UA"/>
        </w:rPr>
        <w:t>язкова державна реєстрація суб</w:t>
      </w:r>
      <w:r w:rsidR="00952455" w:rsidRPr="0033332D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Pr="0033332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єкта господарювання; вибір системи оподаткування відповідно до положень Податкового кодексу України; дотримання вимог законодавства України про захист прав споживачів; дотримання загальних правил відповідності торговельного підприємства вимогам, передбаченим </w:t>
      </w:r>
      <w:r w:rsidRPr="0033332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Порядком провадження торговельної діяльності та правил торговельного обслуговування на ринку споживчих товарів</w:t>
      </w:r>
      <w:r w:rsidRPr="0033332D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Pr="003333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спеціальні (</w:t>
      </w:r>
      <w:r w:rsidRPr="0033332D">
        <w:rPr>
          <w:rFonts w:ascii="Times New Roman" w:hAnsi="Times New Roman" w:cs="Times New Roman"/>
          <w:color w:val="000000"/>
          <w:sz w:val="28"/>
          <w:szCs w:val="28"/>
          <w:lang w:val="uk-UA"/>
        </w:rPr>
        <w:t>ліцензування окремих видів господарсько-торговельної діяльності; патентування торговельної діяльності у випадках, передбачених законодавством; інші спеціальні умови щодо здійснення торговельної діяльності, встановлені спеціальними законами і підзаконними нормативно-правовими актами);</w:t>
      </w:r>
    </w:p>
    <w:p w:rsidR="008B04EA" w:rsidRPr="0033332D" w:rsidRDefault="008B04EA" w:rsidP="001C1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3332D">
        <w:rPr>
          <w:rFonts w:ascii="Times New Roman" w:hAnsi="Times New Roman" w:cs="Times New Roman"/>
          <w:color w:val="000000"/>
          <w:sz w:val="28"/>
          <w:szCs w:val="28"/>
          <w:lang w:val="uk-UA"/>
        </w:rPr>
        <w:t>узагальнено</w:t>
      </w:r>
      <w:r w:rsidRPr="003333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напрями вдосконалення правового регулювання господарсько-торговельної діяльності з виокремленням таких: 1) прийняття єдиного спеціального законодавчого акта щодо регламентації господарсько-торговельної діяльності з визначенням: методів і напрямів державного регулювання; поняття й організації новітніх суб</w:t>
      </w:r>
      <w:r w:rsidR="00952455" w:rsidRPr="0033332D">
        <w:rPr>
          <w:rFonts w:ascii="Times New Roman" w:hAnsi="Times New Roman" w:cs="Times New Roman"/>
          <w:sz w:val="28"/>
          <w:szCs w:val="28"/>
          <w:lang w:val="uk-UA" w:eastAsia="ru-RU"/>
        </w:rPr>
        <w:t>’</w:t>
      </w:r>
      <w:r w:rsidRPr="003333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єктів і видів господарсько-торговельної діяльності; порядку створення і повноважень </w:t>
      </w:r>
      <w:proofErr w:type="spellStart"/>
      <w:r w:rsidRPr="0033332D">
        <w:rPr>
          <w:rFonts w:ascii="Times New Roman" w:hAnsi="Times New Roman" w:cs="Times New Roman"/>
          <w:sz w:val="28"/>
          <w:szCs w:val="28"/>
          <w:lang w:val="uk-UA" w:eastAsia="ru-RU"/>
        </w:rPr>
        <w:t>саморегулівних</w:t>
      </w:r>
      <w:proofErr w:type="spellEnd"/>
      <w:r w:rsidRPr="003333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організацій; особливостей утворення великих торговельних об</w:t>
      </w:r>
      <w:r w:rsidR="00952455" w:rsidRPr="0033332D">
        <w:rPr>
          <w:rFonts w:ascii="Times New Roman" w:hAnsi="Times New Roman" w:cs="Times New Roman"/>
          <w:sz w:val="28"/>
          <w:szCs w:val="28"/>
          <w:lang w:val="uk-UA" w:eastAsia="ru-RU"/>
        </w:rPr>
        <w:t>’</w:t>
      </w:r>
      <w:r w:rsidRPr="003333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єктів і порядку укладання договорів поставки й інших питань організації та здійснення торговельної діяльності; 2) узгодження норм Господарського і Цивільного кодексів України, які регулюють договори, що опосередковують господарсько-торговельну діяльність з урахуванням пріоритету норм Господарського кодексу України; 3) розробка спеціальних норм права, які регулюють діяльність окремих учасників господарсько-торговельних відносин, а саме: торгових домів, </w:t>
      </w:r>
      <w:proofErr w:type="spellStart"/>
      <w:r w:rsidRPr="0033332D">
        <w:rPr>
          <w:rFonts w:ascii="Times New Roman" w:hAnsi="Times New Roman" w:cs="Times New Roman"/>
          <w:sz w:val="28"/>
          <w:szCs w:val="28"/>
          <w:lang w:val="uk-UA" w:eastAsia="ru-RU"/>
        </w:rPr>
        <w:t>рітейлерів</w:t>
      </w:r>
      <w:proofErr w:type="spellEnd"/>
      <w:r w:rsidRPr="003333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(торговельних мереж), дистриб</w:t>
      </w:r>
      <w:r w:rsidR="00952455" w:rsidRPr="0033332D">
        <w:rPr>
          <w:rFonts w:ascii="Times New Roman" w:hAnsi="Times New Roman" w:cs="Times New Roman"/>
          <w:sz w:val="28"/>
          <w:szCs w:val="28"/>
          <w:lang w:val="uk-UA" w:eastAsia="ru-RU"/>
        </w:rPr>
        <w:t>’</w:t>
      </w:r>
      <w:r w:rsidRPr="003333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юторів, </w:t>
      </w:r>
      <w:proofErr w:type="spellStart"/>
      <w:r w:rsidRPr="0033332D">
        <w:rPr>
          <w:rFonts w:ascii="Times New Roman" w:hAnsi="Times New Roman" w:cs="Times New Roman"/>
          <w:sz w:val="28"/>
          <w:szCs w:val="28"/>
          <w:lang w:val="uk-UA" w:eastAsia="ru-RU"/>
        </w:rPr>
        <w:t>інтернет-магазинів</w:t>
      </w:r>
      <w:proofErr w:type="spellEnd"/>
      <w:r w:rsidRPr="003333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ін. з урахуванням сучасного розвитку економіки України; 4) доопрацювання підзаконних нормативно-правових актів, а саме, внесення змін до: а) </w:t>
      </w:r>
      <w:r w:rsidRPr="0033332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порядку провадження торговельної діяльності та правил торговельного обслуговування на ринку споживчих товарів</w:t>
      </w:r>
      <w:r w:rsidRPr="003333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стосовно встановлення вимог до здійснення виїзної торгівлі, забезпечення прав споживачів при придбанні технічно складних товарів; б)</w:t>
      </w:r>
      <w:r w:rsidR="003039FE" w:rsidRPr="0033332D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Pr="003333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правил продажу товарів на замовлення та поза торговельними й офісними </w:t>
      </w:r>
      <w:r w:rsidRPr="0033332D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приміщеннями стосовно уточнення порядку розірвання договору за ініціативою споживача, усунення протиріч у порядку укладання договорів зі споживачем.</w:t>
      </w:r>
    </w:p>
    <w:p w:rsidR="003039FE" w:rsidRPr="0033332D" w:rsidRDefault="008B04EA" w:rsidP="001C1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Удосконалено 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>положення щодо:</w:t>
      </w:r>
    </w:p>
    <w:p w:rsidR="008B04EA" w:rsidRPr="0033332D" w:rsidRDefault="008B04EA" w:rsidP="001C1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3332D">
        <w:rPr>
          <w:rFonts w:ascii="Times New Roman" w:hAnsi="Times New Roman" w:cs="Times New Roman"/>
          <w:sz w:val="28"/>
          <w:szCs w:val="28"/>
          <w:lang w:val="uk-UA" w:eastAsia="ru-RU"/>
        </w:rPr>
        <w:t>поняття господарсько-торговельної діяльності з урахуванням її визначення як самостійного виду господарської діяльності, спрямованого на реалізацію продукції виробничо-технічного призначення і виробів народного споживання, що здійснюють суб</w:t>
      </w:r>
      <w:r w:rsidR="00952455" w:rsidRPr="0033332D">
        <w:rPr>
          <w:rFonts w:ascii="Times New Roman" w:hAnsi="Times New Roman" w:cs="Times New Roman"/>
          <w:sz w:val="28"/>
          <w:szCs w:val="28"/>
          <w:lang w:val="uk-UA" w:eastAsia="ru-RU"/>
        </w:rPr>
        <w:t>’</w:t>
      </w:r>
      <w:r w:rsidRPr="0033332D">
        <w:rPr>
          <w:rFonts w:ascii="Times New Roman" w:hAnsi="Times New Roman" w:cs="Times New Roman"/>
          <w:sz w:val="28"/>
          <w:szCs w:val="28"/>
          <w:lang w:val="uk-UA" w:eastAsia="ru-RU"/>
        </w:rPr>
        <w:t>єкти господарювання незалежно від форм власності за плату на професійних засадах;</w:t>
      </w:r>
    </w:p>
    <w:p w:rsidR="008B04EA" w:rsidRPr="0033332D" w:rsidRDefault="008B04EA" w:rsidP="001C1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3332D">
        <w:rPr>
          <w:rFonts w:ascii="Times New Roman" w:hAnsi="Times New Roman" w:cs="Times New Roman"/>
          <w:sz w:val="28"/>
          <w:szCs w:val="28"/>
          <w:lang w:val="uk-UA" w:eastAsia="ru-RU"/>
        </w:rPr>
        <w:t>класифікації форм господарсько-торговельної діяльності шляхом виокремлення основних і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 допоміжних, де</w:t>
      </w:r>
      <w:r w:rsidRPr="003333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основні це ті, за допомогою яких здійснюється безпосередньо реалізація продукції виробничо-технічного призначення і виробів народного споживання, а 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>допоміжні ті, які допомагають реалізовувати продукцію</w:t>
      </w:r>
      <w:r w:rsidRPr="0033332D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:rsidR="003039FE" w:rsidRPr="0033332D" w:rsidRDefault="008B04EA" w:rsidP="001C1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3332D">
        <w:rPr>
          <w:rFonts w:ascii="Times New Roman" w:hAnsi="Times New Roman" w:cs="Times New Roman"/>
          <w:sz w:val="28"/>
          <w:szCs w:val="28"/>
          <w:lang w:val="uk-UA" w:eastAsia="ru-RU"/>
        </w:rPr>
        <w:t>підвідомчості та підсудності господарських спорів за участю іноземних суб</w:t>
      </w:r>
      <w:r w:rsidR="00952455" w:rsidRPr="0033332D">
        <w:rPr>
          <w:rFonts w:ascii="Times New Roman" w:hAnsi="Times New Roman" w:cs="Times New Roman"/>
          <w:sz w:val="28"/>
          <w:szCs w:val="28"/>
          <w:lang w:val="uk-UA" w:eastAsia="ru-RU"/>
        </w:rPr>
        <w:t>’</w:t>
      </w:r>
      <w:r w:rsidRPr="0033332D">
        <w:rPr>
          <w:rFonts w:ascii="Times New Roman" w:hAnsi="Times New Roman" w:cs="Times New Roman"/>
          <w:sz w:val="28"/>
          <w:szCs w:val="28"/>
          <w:lang w:val="uk-UA" w:eastAsia="ru-RU"/>
        </w:rPr>
        <w:t>єктів господарсько-торговельної діяльності шляхом встановлення критерію підсудності господарським судам справ за участю іноземних суб</w:t>
      </w:r>
      <w:r w:rsidR="00952455" w:rsidRPr="0033332D">
        <w:rPr>
          <w:rFonts w:ascii="Times New Roman" w:hAnsi="Times New Roman" w:cs="Times New Roman"/>
          <w:sz w:val="28"/>
          <w:szCs w:val="28"/>
          <w:lang w:val="uk-UA" w:eastAsia="ru-RU"/>
        </w:rPr>
        <w:t>’</w:t>
      </w:r>
      <w:r w:rsidRPr="003333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єктів господарювання з внесенням змін до </w:t>
      </w:r>
      <w:proofErr w:type="spellStart"/>
      <w:r w:rsidRPr="0033332D">
        <w:rPr>
          <w:rFonts w:ascii="Times New Roman" w:hAnsi="Times New Roman" w:cs="Times New Roman"/>
          <w:sz w:val="28"/>
          <w:szCs w:val="28"/>
          <w:lang w:val="uk-UA" w:eastAsia="ru-RU"/>
        </w:rPr>
        <w:t>ст.</w:t>
      </w:r>
      <w:proofErr w:type="spellEnd"/>
      <w:r w:rsidRPr="0033332D">
        <w:rPr>
          <w:rFonts w:ascii="Times New Roman" w:hAnsi="Times New Roman" w:cs="Times New Roman"/>
          <w:sz w:val="28"/>
          <w:szCs w:val="28"/>
          <w:lang w:val="uk-UA" w:eastAsia="ru-RU"/>
        </w:rPr>
        <w:t> 124 Господарського процесуального кодексу України;</w:t>
      </w:r>
    </w:p>
    <w:p w:rsidR="008B04EA" w:rsidRPr="0033332D" w:rsidRDefault="008B04EA" w:rsidP="001C182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  <w:lang w:val="uk-UA" w:eastAsia="ru-RU"/>
        </w:rPr>
      </w:pPr>
      <w:r w:rsidRPr="0033332D">
        <w:rPr>
          <w:rFonts w:ascii="Times New Roman" w:hAnsi="Times New Roman" w:cs="Times New Roman"/>
          <w:spacing w:val="4"/>
          <w:sz w:val="28"/>
          <w:szCs w:val="28"/>
          <w:lang w:val="uk-UA" w:eastAsia="ru-RU"/>
        </w:rPr>
        <w:t xml:space="preserve">підсудності справ про скасування рішень міжнародного комерційного арбітражного суду та третейських судів шляхом встановлення, що </w:t>
      </w:r>
      <w:r w:rsidRPr="0033332D">
        <w:rPr>
          <w:rFonts w:ascii="Times New Roman" w:hAnsi="Times New Roman" w:cs="Times New Roman"/>
          <w:color w:val="000000"/>
          <w:spacing w:val="4"/>
          <w:sz w:val="28"/>
          <w:szCs w:val="28"/>
          <w:lang w:val="uk-UA" w:eastAsia="uk-UA"/>
        </w:rPr>
        <w:t xml:space="preserve">оспорювання рішення </w:t>
      </w:r>
      <w:r w:rsidRPr="0033332D">
        <w:rPr>
          <w:rFonts w:ascii="Times New Roman" w:hAnsi="Times New Roman" w:cs="Times New Roman"/>
          <w:spacing w:val="4"/>
          <w:sz w:val="28"/>
          <w:szCs w:val="28"/>
          <w:lang w:val="uk-UA" w:eastAsia="ru-RU"/>
        </w:rPr>
        <w:t xml:space="preserve">міжнародного комерційного арбітражу </w:t>
      </w:r>
      <w:r w:rsidRPr="0033332D">
        <w:rPr>
          <w:rFonts w:ascii="Times New Roman" w:hAnsi="Times New Roman" w:cs="Times New Roman"/>
          <w:color w:val="000000"/>
          <w:spacing w:val="4"/>
          <w:sz w:val="28"/>
          <w:szCs w:val="28"/>
          <w:lang w:val="uk-UA" w:eastAsia="uk-UA"/>
        </w:rPr>
        <w:t xml:space="preserve">здійснюється у місцевому господарському суді за місцем розгляду справи міжнародним комерційним арбітражем, та з </w:t>
      </w:r>
      <w:r w:rsidRPr="0033332D">
        <w:rPr>
          <w:rFonts w:ascii="Times New Roman" w:hAnsi="Times New Roman" w:cs="Times New Roman"/>
          <w:spacing w:val="4"/>
          <w:sz w:val="28"/>
          <w:szCs w:val="28"/>
          <w:lang w:val="uk-UA" w:eastAsia="ru-RU"/>
        </w:rPr>
        <w:t xml:space="preserve">внесенням змін до п. 1 ст. 34 Закону України «Про міжнародний комерційний арбітраж», і встановлення, </w:t>
      </w:r>
      <w:r w:rsidRPr="0033332D">
        <w:rPr>
          <w:rFonts w:ascii="Times New Roman" w:hAnsi="Times New Roman" w:cs="Times New Roman"/>
          <w:color w:val="000000"/>
          <w:spacing w:val="4"/>
          <w:sz w:val="28"/>
          <w:szCs w:val="28"/>
          <w:lang w:val="uk-UA" w:eastAsia="uk-UA"/>
        </w:rPr>
        <w:t>що компетентним судом є місцевий господарський суд за місцем розгляду справи третейським судом з внесенням змін</w:t>
      </w:r>
      <w:r w:rsidRPr="0033332D">
        <w:rPr>
          <w:rFonts w:ascii="Times New Roman" w:hAnsi="Times New Roman" w:cs="Times New Roman"/>
          <w:spacing w:val="4"/>
          <w:sz w:val="28"/>
          <w:szCs w:val="28"/>
          <w:lang w:val="uk-UA" w:eastAsia="ru-RU"/>
        </w:rPr>
        <w:t xml:space="preserve"> до ст. 2 Закону України «Про третейські суди»</w:t>
      </w:r>
      <w:r w:rsidRPr="0033332D">
        <w:rPr>
          <w:rFonts w:ascii="Times New Roman" w:hAnsi="Times New Roman" w:cs="Times New Roman"/>
          <w:color w:val="000000"/>
          <w:spacing w:val="4"/>
          <w:sz w:val="28"/>
          <w:szCs w:val="28"/>
          <w:lang w:val="uk-UA" w:eastAsia="uk-UA"/>
        </w:rPr>
        <w:t>.</w:t>
      </w:r>
    </w:p>
    <w:p w:rsidR="003039FE" w:rsidRPr="0033332D" w:rsidRDefault="008B04EA" w:rsidP="001C18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Дістали подальшого розвитку 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>положення</w:t>
      </w:r>
      <w:r w:rsidRPr="0033332D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>щодо:</w:t>
      </w:r>
    </w:p>
    <w:p w:rsidR="008B04EA" w:rsidRPr="0033332D" w:rsidRDefault="008B04EA" w:rsidP="001C1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333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захисту прав й інтересів резидентів, які в договорі вказують гривневий еквівалент іноземної валюти, шляхом </w:t>
      </w:r>
      <w:r w:rsidRPr="0033332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встановлення, що у резолютивній частині рішення додатково вказуються: сума, яка підлягає стягненню у гривні на момент винесення рішення, і розмір суми в іноземній валюті з точним найменуванням цієї валюти; ставка відсотків і (або) розмір неустойки, нарахованих на цю суму; дата, з якої здійснюється їх нарахування, і день, по який вони мають нараховуватися; обов</w:t>
      </w:r>
      <w:r w:rsidR="00952455" w:rsidRPr="0033332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’</w:t>
      </w:r>
      <w:r w:rsidRPr="0033332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язкове посилання на дату здійснення перерахування суми заборгованості в іноземну валюту згідно з курсом НБУ за вказаним рішенням, з доповненням ст. 84 </w:t>
      </w:r>
      <w:r w:rsidRPr="003333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Господарського процесуального кодексу </w:t>
      </w:r>
      <w:r w:rsidRPr="0033332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України частиною 3</w:t>
      </w:r>
      <w:r w:rsidRPr="0033332D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:rsidR="003039FE" w:rsidRPr="0033332D" w:rsidRDefault="008B04EA" w:rsidP="001C182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sz w:val="28"/>
          <w:szCs w:val="28"/>
          <w:lang w:val="uk-UA" w:eastAsia="ru-RU"/>
        </w:rPr>
        <w:t>запозичення досвіду, який може скласти підґрунтя для удосконалення законодавства України, зокрема, зарубіжних країн, у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 частині: організації взаємовідносин торговельних мереж і постачальників; дозвільного порядку організації торговельних підприємств, закріпивши повноваження органів місцевої влади стосовно видачі дозволів на розміщення торговельного 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підприємства; якості продукції, що реалізується у роздрібній торговельній мережі; визначення домінування великих торговельних мереж на рівні 20% обсягу закупівлі товару певного виду, а також строку оплати поставлених товарів – до 30 днів з моменту поставки, якщо інше не передбачено договором; регламентації продажу товарів поза торговельним приміщенням, із встановленням обов</w:t>
      </w:r>
      <w:r w:rsidR="00952455" w:rsidRPr="0033332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>язкової письмової форми для договору, а також права покупця на повернення такої речі</w:t>
      </w:r>
      <w:r w:rsidRPr="0033332D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8B04EA" w:rsidRPr="0033332D" w:rsidRDefault="008B04EA" w:rsidP="001C18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Практичне значення одержаних результатів 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>полягає у тому, що на основі аналізу правового регулювання і практики господарсько-торговельної діяльності розроблено пропозиції щодо удосконалення національного законодавства у цій сфері.</w:t>
      </w:r>
    </w:p>
    <w:p w:rsidR="008B04EA" w:rsidRPr="0033332D" w:rsidRDefault="008B04EA" w:rsidP="001C1829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32D">
        <w:rPr>
          <w:sz w:val="28"/>
          <w:szCs w:val="28"/>
        </w:rPr>
        <w:t xml:space="preserve">Результати дисертаційної роботи були використані при розробці проекту нормативно-правового акту стосовно удосконалення правової регламентації господарсько-торговельної діяльності, який впроваджено </w:t>
      </w:r>
      <w:r w:rsidRPr="0033332D">
        <w:rPr>
          <w:sz w:val="28"/>
          <w:szCs w:val="28"/>
          <w:lang w:eastAsia="ru-RU"/>
        </w:rPr>
        <w:t xml:space="preserve">Комітетом з питань правової політики та правосуддя Верховної Ради України </w:t>
      </w:r>
      <w:r w:rsidRPr="0033332D">
        <w:rPr>
          <w:sz w:val="28"/>
          <w:szCs w:val="28"/>
        </w:rPr>
        <w:t xml:space="preserve">(довідка </w:t>
      </w:r>
      <w:r w:rsidR="00EF0B22" w:rsidRPr="0033332D">
        <w:rPr>
          <w:sz w:val="28"/>
          <w:szCs w:val="28"/>
        </w:rPr>
        <w:t>від 23.04.2015 р.</w:t>
      </w:r>
      <w:r w:rsidR="00AF2A54" w:rsidRPr="0033332D">
        <w:rPr>
          <w:sz w:val="28"/>
          <w:szCs w:val="28"/>
        </w:rPr>
        <w:t xml:space="preserve"> </w:t>
      </w:r>
      <w:r w:rsidRPr="0033332D">
        <w:rPr>
          <w:sz w:val="28"/>
          <w:szCs w:val="28"/>
        </w:rPr>
        <w:t>№ 04-29/15-2021(101405)),</w:t>
      </w:r>
      <w:r w:rsidRPr="0033332D">
        <w:rPr>
          <w:sz w:val="28"/>
          <w:szCs w:val="28"/>
          <w:lang w:eastAsia="ru-RU"/>
        </w:rPr>
        <w:t xml:space="preserve"> </w:t>
      </w:r>
      <w:r w:rsidRPr="0033332D">
        <w:rPr>
          <w:sz w:val="28"/>
          <w:szCs w:val="28"/>
        </w:rPr>
        <w:t xml:space="preserve">а також у діяльності </w:t>
      </w:r>
      <w:r w:rsidRPr="0033332D">
        <w:rPr>
          <w:sz w:val="28"/>
          <w:szCs w:val="28"/>
          <w:lang w:eastAsia="ru-RU"/>
        </w:rPr>
        <w:t xml:space="preserve">Київського апеляційного господарського суду </w:t>
      </w:r>
      <w:r w:rsidRPr="0033332D">
        <w:rPr>
          <w:sz w:val="28"/>
          <w:szCs w:val="28"/>
        </w:rPr>
        <w:t xml:space="preserve">(довідка </w:t>
      </w:r>
      <w:r w:rsidR="00EF0B22" w:rsidRPr="0033332D">
        <w:rPr>
          <w:sz w:val="28"/>
          <w:szCs w:val="28"/>
        </w:rPr>
        <w:t xml:space="preserve">від 14.04.2015 р. </w:t>
      </w:r>
      <w:r w:rsidRPr="0033332D">
        <w:rPr>
          <w:sz w:val="28"/>
          <w:szCs w:val="28"/>
        </w:rPr>
        <w:t>№ 28/2015)</w:t>
      </w:r>
      <w:r w:rsidRPr="0033332D">
        <w:rPr>
          <w:sz w:val="28"/>
          <w:szCs w:val="28"/>
          <w:lang w:eastAsia="ru-RU"/>
        </w:rPr>
        <w:t xml:space="preserve">, Святошинської районної в місті Києві державної адміністрації </w:t>
      </w:r>
      <w:r w:rsidRPr="0033332D">
        <w:rPr>
          <w:sz w:val="28"/>
          <w:szCs w:val="28"/>
        </w:rPr>
        <w:t xml:space="preserve">(довідка </w:t>
      </w:r>
      <w:r w:rsidR="00EF0B22" w:rsidRPr="0033332D">
        <w:rPr>
          <w:sz w:val="28"/>
          <w:szCs w:val="28"/>
        </w:rPr>
        <w:t xml:space="preserve">від 21.04.2015 р. </w:t>
      </w:r>
      <w:r w:rsidRPr="0033332D">
        <w:rPr>
          <w:sz w:val="28"/>
          <w:szCs w:val="28"/>
        </w:rPr>
        <w:t>№ б/н)</w:t>
      </w:r>
      <w:r w:rsidRPr="0033332D">
        <w:rPr>
          <w:sz w:val="28"/>
          <w:szCs w:val="28"/>
          <w:lang w:eastAsia="ru-RU"/>
        </w:rPr>
        <w:t>.</w:t>
      </w:r>
    </w:p>
    <w:p w:rsidR="008B04EA" w:rsidRPr="0033332D" w:rsidRDefault="008B04EA" w:rsidP="001C1829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32D">
        <w:rPr>
          <w:sz w:val="28"/>
          <w:szCs w:val="28"/>
        </w:rPr>
        <w:t>Теоретичні положення дисертаційної роботи можуть бути використані при підготовці посібників, підручників та методичних матеріалів з навчальних дисциплін господарсько-правової спрямованості.</w:t>
      </w:r>
    </w:p>
    <w:p w:rsidR="008B04EA" w:rsidRPr="0033332D" w:rsidRDefault="008B04EA" w:rsidP="001C1829">
      <w:pPr>
        <w:pStyle w:val="-"/>
        <w:widowControl/>
        <w:spacing w:line="245" w:lineRule="auto"/>
        <w:ind w:firstLine="567"/>
        <w:rPr>
          <w:lang w:val="uk-UA"/>
        </w:rPr>
      </w:pPr>
      <w:r w:rsidRPr="0033332D">
        <w:rPr>
          <w:b/>
          <w:bCs/>
          <w:lang w:val="uk-UA"/>
        </w:rPr>
        <w:t xml:space="preserve">Особистий внесок здобувачки. </w:t>
      </w:r>
      <w:r w:rsidRPr="0033332D">
        <w:rPr>
          <w:lang w:val="uk-UA"/>
        </w:rPr>
        <w:t>Наукові результати дисертаційної роботи одержано авторкою особисто на основі аналізу вітчизняних та зарубіжних наукових і нормативно-правових джерел, судової практики. Внесок дисертантки у праці, опубліковані у співавторстві, відзначено у списку публікацій за темою дисертації.</w:t>
      </w:r>
    </w:p>
    <w:p w:rsidR="008B04EA" w:rsidRPr="0033332D" w:rsidRDefault="008B04EA" w:rsidP="001C18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3332D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Апробація результатів дисертації.</w:t>
      </w:r>
      <w:r w:rsidRPr="003333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Основні результати дисертаційної роботи доповідались на: XIV Міжнародній науково-практичній конференції </w:t>
      </w:r>
      <w:r w:rsidRPr="0033332D">
        <w:rPr>
          <w:rFonts w:ascii="Times New Roman" w:hAnsi="Times New Roman" w:cs="Times New Roman"/>
          <w:sz w:val="28"/>
          <w:szCs w:val="28"/>
          <w:lang w:eastAsia="ru-RU"/>
        </w:rPr>
        <w:t>«Экономико-правовые исследования в ХХI веке: направления усовершенствования правового обеспечения энергетической безопасности государства»</w:t>
      </w:r>
      <w:r w:rsidRPr="003333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(Київ, 2014); Міжнародній науково-практичній конференції «Вітчизняна юридична наука в умовах сучасності» (Харків, 2015); Міжнародній науково-практичній конференції «Міжнародні та національні правові виміри забезпечення стабільності» (Львів, 2015).</w:t>
      </w:r>
    </w:p>
    <w:p w:rsidR="008B04EA" w:rsidRPr="0033332D" w:rsidRDefault="008B04EA" w:rsidP="001C18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3332D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Публікації. </w:t>
      </w:r>
      <w:r w:rsidRPr="0033332D">
        <w:rPr>
          <w:rFonts w:ascii="Times New Roman" w:hAnsi="Times New Roman" w:cs="Times New Roman"/>
          <w:sz w:val="28"/>
          <w:szCs w:val="28"/>
          <w:lang w:val="uk-UA" w:eastAsia="ru-RU"/>
        </w:rPr>
        <w:t>Основні результати дослідження опубліковано у 10 наукових працях, з них, 6 статей надруковано у наукових фахових виданнях України, 1</w:t>
      </w:r>
      <w:r w:rsidR="00952455" w:rsidRPr="0033332D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33332D">
        <w:rPr>
          <w:rFonts w:ascii="Times New Roman" w:hAnsi="Times New Roman" w:cs="Times New Roman"/>
          <w:sz w:val="28"/>
          <w:szCs w:val="28"/>
          <w:lang w:val="uk-UA" w:eastAsia="ru-RU"/>
        </w:rPr>
        <w:t>стаття – у міжнародному науковому фаховому виданні, 3 публікації – за матеріалами міжнародних науково-практичних конференцій.</w:t>
      </w:r>
    </w:p>
    <w:p w:rsidR="003039FE" w:rsidRPr="0033332D" w:rsidRDefault="008B04EA" w:rsidP="001C18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Структура дисертації 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>обумовлена метою і завданнями дослідження. Робота складається з</w:t>
      </w:r>
      <w:r w:rsidR="00EF0B22" w:rsidRPr="0033332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 вступу, трьох розділів, що включають сім підрозділів, висновків. Загальний обсяг дисертаційної роботи складає 166 сторінок комп</w:t>
      </w:r>
      <w:r w:rsidR="00952455" w:rsidRPr="0033332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>ютерного тексту. Робота містить 2 рисунки, список використаних джерел із 247 найменувань та 5 додатків.</w:t>
      </w:r>
    </w:p>
    <w:p w:rsidR="008B04EA" w:rsidRPr="0033332D" w:rsidRDefault="008B04EA" w:rsidP="003039F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ОСНОВНИЙ ЗМІСТ ДИСЕРТАЦІЇ</w:t>
      </w:r>
    </w:p>
    <w:p w:rsidR="008B04EA" w:rsidRPr="0033332D" w:rsidRDefault="008B04EA" w:rsidP="00E1188E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039FE" w:rsidRPr="0033332D" w:rsidRDefault="008B04EA" w:rsidP="004F47F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Розділ 1 «Теоретичні засади здійснення господарсько-торговельної діяльності» 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>складається з двох підрозділів, у яких досліджено поняття, форми</w:t>
      </w:r>
      <w:r w:rsidRPr="0033332D">
        <w:rPr>
          <w:rFonts w:ascii="Times New Roman" w:hAnsi="Times New Roman" w:cs="Times New Roman"/>
          <w:color w:val="000000"/>
          <w:sz w:val="28"/>
          <w:szCs w:val="28"/>
          <w:lang w:val="uk-UA"/>
        </w:rPr>
        <w:t>, умови здійснення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 господарсько-торговельної діяльності </w:t>
      </w:r>
      <w:r w:rsidRPr="0033332D">
        <w:rPr>
          <w:rFonts w:ascii="Times New Roman" w:hAnsi="Times New Roman" w:cs="Times New Roman"/>
          <w:color w:val="000000"/>
          <w:sz w:val="28"/>
          <w:szCs w:val="28"/>
          <w:lang w:val="uk-UA"/>
        </w:rPr>
        <w:t>й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 еволюцію законодавства про господарсько-торговельну діяльність.</w:t>
      </w:r>
    </w:p>
    <w:p w:rsidR="003039FE" w:rsidRPr="0033332D" w:rsidRDefault="008B04EA" w:rsidP="004F47F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3333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під</w:t>
      </w:r>
      <w:proofErr w:type="spellEnd"/>
      <w:r w:rsidRPr="003333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розділі 1.1 «</w:t>
      </w:r>
      <w:r w:rsidRPr="0033332D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Поняття та форми господарсько-торговельної діяльності» 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>проаналізовано основні підходи до визначення сутності поняття «господарсько-торговельна діяльність», які існують у науковій літературі.</w:t>
      </w:r>
    </w:p>
    <w:p w:rsidR="008B04EA" w:rsidRPr="0033332D" w:rsidRDefault="008B04EA" w:rsidP="004F47F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Проаналізовано співвідношення понять «господарсько-торговельна» і «торговельна діяльність», що застосовуються у законодавстві України та науковій літературі. </w:t>
      </w:r>
      <w:r w:rsidRPr="0033332D">
        <w:rPr>
          <w:rFonts w:ascii="Times New Roman" w:hAnsi="Times New Roman" w:cs="Times New Roman"/>
          <w:sz w:val="28"/>
          <w:szCs w:val="28"/>
          <w:lang w:val="uk-UA" w:eastAsia="uk-UA"/>
        </w:rPr>
        <w:t>Встановлено відсутність як у законодавстві, так і у науковій літературі єдиного підходу до визначення поняття господарсько-торговельної діяльності, що створює певні труднощі у практичній роботі суб</w:t>
      </w:r>
      <w:r w:rsidR="00952455" w:rsidRPr="0033332D">
        <w:rPr>
          <w:rFonts w:ascii="Times New Roman" w:hAnsi="Times New Roman" w:cs="Times New Roman"/>
          <w:sz w:val="28"/>
          <w:szCs w:val="28"/>
          <w:lang w:val="uk-UA" w:eastAsia="uk-UA"/>
        </w:rPr>
        <w:t>’</w:t>
      </w:r>
      <w:r w:rsidRPr="0033332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єктів господарювання, зокрема, стосовно необхідності отримування дозвільних документів у процесі здійснення такої діяльності. </w:t>
      </w:r>
      <w:r w:rsidRPr="0033332D">
        <w:rPr>
          <w:rFonts w:ascii="Times New Roman" w:hAnsi="Times New Roman" w:cs="Times New Roman"/>
          <w:sz w:val="28"/>
          <w:szCs w:val="28"/>
          <w:lang w:val="uk-UA" w:eastAsia="ru-RU"/>
        </w:rPr>
        <w:t>Обґрунтовано удосконалення визначення поняття «господарсько-торговельна діяльність» та запропоновано визначення, яке повинно бути єдиним в усіх нормативно-правових актах України.</w:t>
      </w:r>
    </w:p>
    <w:p w:rsidR="008B04EA" w:rsidRPr="0033332D" w:rsidRDefault="008B04EA" w:rsidP="004F47F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З урахуванням розробок науки і положень чинного законодавства, удосконалено поняття господарсько-торговельної діяльності, що міститься у ст. 263 </w:t>
      </w:r>
      <w:r w:rsidRPr="0033332D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Господарського кодексу</w:t>
      </w:r>
      <w:r w:rsidRPr="0033332D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України, та запропоновано, що </w:t>
      </w:r>
      <w:r w:rsidRPr="0033332D">
        <w:rPr>
          <w:rFonts w:ascii="Times New Roman" w:hAnsi="Times New Roman" w:cs="Times New Roman"/>
          <w:spacing w:val="4"/>
          <w:sz w:val="28"/>
          <w:szCs w:val="28"/>
          <w:lang w:val="uk-UA" w:eastAsia="ru-RU"/>
        </w:rPr>
        <w:t>господарсько-торговельна діяльність є самостійним видом господарської діяльності, спрямованим на реалізацію продукції виробничо-технічного призначення і виробів народного споживання, що здійснюють суб</w:t>
      </w:r>
      <w:r w:rsidR="00952455" w:rsidRPr="0033332D">
        <w:rPr>
          <w:rFonts w:ascii="Times New Roman" w:hAnsi="Times New Roman" w:cs="Times New Roman"/>
          <w:spacing w:val="4"/>
          <w:sz w:val="28"/>
          <w:szCs w:val="28"/>
          <w:lang w:val="uk-UA" w:eastAsia="ru-RU"/>
        </w:rPr>
        <w:t>’</w:t>
      </w:r>
      <w:r w:rsidRPr="0033332D">
        <w:rPr>
          <w:rFonts w:ascii="Times New Roman" w:hAnsi="Times New Roman" w:cs="Times New Roman"/>
          <w:spacing w:val="4"/>
          <w:sz w:val="28"/>
          <w:szCs w:val="28"/>
          <w:lang w:val="uk-UA" w:eastAsia="ru-RU"/>
        </w:rPr>
        <w:t>єкти господарювання незалежно від форм власності за плату та на професійних засадах</w:t>
      </w:r>
      <w:r w:rsidRPr="0033332D">
        <w:rPr>
          <w:rFonts w:ascii="Times New Roman" w:hAnsi="Times New Roman" w:cs="Times New Roman"/>
          <w:spacing w:val="4"/>
          <w:sz w:val="28"/>
          <w:szCs w:val="28"/>
          <w:lang w:val="uk-UA"/>
        </w:rPr>
        <w:t>.</w:t>
      </w:r>
    </w:p>
    <w:p w:rsidR="008B04EA" w:rsidRPr="0033332D" w:rsidRDefault="008B04EA" w:rsidP="004F47F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sz w:val="28"/>
          <w:szCs w:val="28"/>
          <w:lang w:val="uk-UA"/>
        </w:rPr>
        <w:t>На підставі аналізу чинного законодавства та наукової літератури зроблено авторську класифікацію форм господарсько-торговельної діяльності. До основних форм господарсько-торговельної діяльності віднесено ті форми, за допомогою яких здійснюється безпосередньо реалізація продукції виробничо-технічного призначення і виробів народного споживання, а саме: матеріально-технічне постачання і збут; енергопостачання; міна (бартер); оптова торгівля; роздрібна торгівля; громадське харчування; торговельно-біржова діяльність; продаж засобів виробництва; заготівля. До допоміжних форм господарсько-торговельної діяльності віднесено ті форми, які допомагають реалізовувати продукцію, а саме: оренда засобів виробництва; зберігання на товарному складі; комерційне посередництво (агентська діяльність); інша допоміжна діяльність.</w:t>
      </w:r>
    </w:p>
    <w:p w:rsidR="008B04EA" w:rsidRPr="0033332D" w:rsidRDefault="008B04EA" w:rsidP="004F47F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3333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під</w:t>
      </w:r>
      <w:proofErr w:type="spellEnd"/>
      <w:r w:rsidRPr="003333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розділі 1.2</w:t>
      </w:r>
      <w:r w:rsidRPr="0033332D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«Еволюція законодавства про господарсько-торговельну діяльність» 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>проаналізовано становлення в Україні інституту господарсько-торговельної діяльності та розвиток його унормування. На підставі проведеного аналізу обґрунтовано виділення наступних етапів розвитку законодавства про господарсько-торговельну діяльність:</w:t>
      </w:r>
    </w:p>
    <w:p w:rsidR="008B04EA" w:rsidRPr="0033332D" w:rsidRDefault="008B04EA" w:rsidP="004F47F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І етап – з початку ХІ ст. до середини ХVІІ ст., який характеризується зародженням окремих елементів торговельного законодавства, а саме: контролю мір та ваг, право на повернення неякісного товару та ін.;</w:t>
      </w:r>
    </w:p>
    <w:p w:rsidR="003039FE" w:rsidRPr="0033332D" w:rsidRDefault="008B04EA" w:rsidP="004F47F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color w:val="000000"/>
          <w:sz w:val="28"/>
          <w:szCs w:val="28"/>
          <w:lang w:val="uk-UA"/>
        </w:rPr>
        <w:t>ІІ етап – із середини ХVІІ ст. до початку ХХ ст., під час якого з</w:t>
      </w:r>
      <w:r w:rsidR="00952455" w:rsidRPr="0033332D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Pr="0033332D">
        <w:rPr>
          <w:rFonts w:ascii="Times New Roman" w:hAnsi="Times New Roman" w:cs="Times New Roman"/>
          <w:color w:val="000000"/>
          <w:sz w:val="28"/>
          <w:szCs w:val="28"/>
          <w:lang w:val="uk-UA"/>
        </w:rPr>
        <w:t>явилося купецтво як окремий суб</w:t>
      </w:r>
      <w:r w:rsidR="00952455" w:rsidRPr="0033332D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Pr="0033332D">
        <w:rPr>
          <w:rFonts w:ascii="Times New Roman" w:hAnsi="Times New Roman" w:cs="Times New Roman"/>
          <w:color w:val="000000"/>
          <w:sz w:val="28"/>
          <w:szCs w:val="28"/>
          <w:lang w:val="uk-UA"/>
        </w:rPr>
        <w:t>єкт торговельної діяльності та сформувалося спеціальне торговельне законодавство;</w:t>
      </w:r>
    </w:p>
    <w:p w:rsidR="008B04EA" w:rsidRPr="0033332D" w:rsidRDefault="008B04EA" w:rsidP="004F47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ІІІ етап – з 1917 до початку 1991 рр. – це радянський період, що складається з трьох </w:t>
      </w:r>
      <w:proofErr w:type="spellStart"/>
      <w:r w:rsidRPr="0033332D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підетапів</w:t>
      </w:r>
      <w:proofErr w:type="spellEnd"/>
      <w:r w:rsidRPr="0033332D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8B04EA" w:rsidRPr="0033332D" w:rsidRDefault="008B04EA" w:rsidP="004F47F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color w:val="000000"/>
          <w:sz w:val="28"/>
          <w:szCs w:val="28"/>
          <w:lang w:val="uk-UA"/>
        </w:rPr>
        <w:t>а) з 1917 до 1921 рр. – відсутність регулювання торговельної діяльності, коли у зв</w:t>
      </w:r>
      <w:r w:rsidR="00952455" w:rsidRPr="0033332D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Pr="0033332D">
        <w:rPr>
          <w:rFonts w:ascii="Times New Roman" w:hAnsi="Times New Roman" w:cs="Times New Roman"/>
          <w:color w:val="000000"/>
          <w:sz w:val="28"/>
          <w:szCs w:val="28"/>
          <w:lang w:val="uk-UA"/>
        </w:rPr>
        <w:t>язку зі значним зменшенням товарообігу дореволюційне законодавство про торговельну діяльність практично не діяло, а нове радянське законодавство було відсутнє;</w:t>
      </w:r>
    </w:p>
    <w:p w:rsidR="008B04EA" w:rsidRPr="0033332D" w:rsidRDefault="008B04EA" w:rsidP="004F47F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color w:val="000000"/>
          <w:sz w:val="28"/>
          <w:szCs w:val="28"/>
          <w:lang w:val="uk-UA"/>
        </w:rPr>
        <w:t>б) з 1922 до 1962 рр. – перше урегулювання торговельної діяльності у соціалістичній економіці; прийняття норм права, які досить звужено регламентували питання торговельної діяльності, зокрема, окремі зобов</w:t>
      </w:r>
      <w:r w:rsidR="00952455" w:rsidRPr="0033332D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Pr="0033332D">
        <w:rPr>
          <w:rFonts w:ascii="Times New Roman" w:hAnsi="Times New Roman" w:cs="Times New Roman"/>
          <w:color w:val="000000"/>
          <w:sz w:val="28"/>
          <w:szCs w:val="28"/>
          <w:lang w:val="uk-UA"/>
        </w:rPr>
        <w:t>язання; введення кримінальної відповідальності за обман споживачів;</w:t>
      </w:r>
    </w:p>
    <w:p w:rsidR="008B04EA" w:rsidRPr="0033332D" w:rsidRDefault="008B04EA" w:rsidP="004F47F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color w:val="000000"/>
          <w:sz w:val="28"/>
          <w:szCs w:val="28"/>
          <w:lang w:val="uk-UA"/>
        </w:rPr>
        <w:t>в) з 1963 до початку 1991 рр. – регулювання торговельної діяльності новим Цивільним кодексом у більш розширеному розумінні; віддання пріоритету відомчим нормативно-правовим актам у питаннях встановлення порядку здійснення окремих видів торговельної діяльності;</w:t>
      </w:r>
    </w:p>
    <w:p w:rsidR="003039FE" w:rsidRPr="0033332D" w:rsidRDefault="008B04EA" w:rsidP="004F47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color w:val="000000"/>
          <w:sz w:val="28"/>
          <w:szCs w:val="28"/>
          <w:lang w:val="uk-UA"/>
        </w:rPr>
        <w:t>IV етап – з 1991 до початку 2004 рр., який характеризується ухваленням низки законів та підзаконних нормативно-правових актів незалежної України щодо правового регулювання господарсько-торговельної діяльності, у тому числі норм права, які регулюють біржову торгівлю, ліцензування, порядок здійснення окремих видів торговельної діяльності;</w:t>
      </w:r>
    </w:p>
    <w:p w:rsidR="008B04EA" w:rsidRPr="0033332D" w:rsidRDefault="008B04EA" w:rsidP="004F47F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color w:val="000000"/>
          <w:sz w:val="28"/>
          <w:szCs w:val="28"/>
          <w:lang w:val="uk-UA"/>
        </w:rPr>
        <w:t>V етап – з 2004 р. по теперішній час, який характеризується прийняттям Господарського кодексу України, який ввів поняття господарсько-торговельної діяльності, з</w:t>
      </w:r>
      <w:r w:rsidR="00952455" w:rsidRPr="0033332D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Pr="0033332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явились нові учасники господарсько-торговельних відносин, а саме: торгові доми, </w:t>
      </w:r>
      <w:proofErr w:type="spellStart"/>
      <w:r w:rsidRPr="0033332D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рітейлери</w:t>
      </w:r>
      <w:proofErr w:type="spellEnd"/>
      <w:r w:rsidRPr="0033332D">
        <w:rPr>
          <w:rFonts w:ascii="Times New Roman" w:hAnsi="Times New Roman" w:cs="Times New Roman"/>
          <w:color w:val="000000"/>
          <w:sz w:val="28"/>
          <w:szCs w:val="28"/>
          <w:lang w:val="uk-UA"/>
        </w:rPr>
        <w:t>, дистриб</w:t>
      </w:r>
      <w:r w:rsidR="00952455" w:rsidRPr="0033332D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Pr="0033332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ютори, </w:t>
      </w:r>
      <w:proofErr w:type="spellStart"/>
      <w:r w:rsidRPr="0033332D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інтернет-магазини</w:t>
      </w:r>
      <w:proofErr w:type="spellEnd"/>
      <w:r w:rsidRPr="0033332D">
        <w:rPr>
          <w:rFonts w:ascii="Times New Roman" w:hAnsi="Times New Roman" w:cs="Times New Roman"/>
          <w:color w:val="000000"/>
          <w:sz w:val="28"/>
          <w:szCs w:val="28"/>
          <w:lang w:val="uk-UA"/>
        </w:rPr>
        <w:t>, діяльність яких потребує унормування з відображенням їх специфіки.</w:t>
      </w:r>
    </w:p>
    <w:p w:rsidR="008B04EA" w:rsidRPr="0033332D" w:rsidRDefault="008B04EA" w:rsidP="004F47F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Періодизація розвитку законодавства про господарсько-торговельну діяльність дозволила систематизувати </w:t>
      </w:r>
      <w:r w:rsidR="007A3181" w:rsidRPr="0033332D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нормативно-правові акти у цій сфері</w:t>
      </w:r>
      <w:r w:rsidRPr="0033332D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виявити проблеми</w:t>
      </w:r>
      <w:r w:rsidR="007A3181" w:rsidRPr="0033332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3332D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запропонувати напрями їх вирішення.</w:t>
      </w:r>
    </w:p>
    <w:p w:rsidR="003039FE" w:rsidRPr="0033332D" w:rsidRDefault="008B04EA" w:rsidP="004F47F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Розділ 2 «Правові питання забезпечення господарсько-торговельної діяльності в Україні»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 складається з трьох підрозділів, в яких досліджено нормативно-правове регулювання господарсько-торговельної діяльності в Україні та зарубіжних країнах, а також судова практика.</w:t>
      </w:r>
    </w:p>
    <w:p w:rsidR="008B04EA" w:rsidRPr="0033332D" w:rsidRDefault="008B04EA" w:rsidP="004F47F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3333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під</w:t>
      </w:r>
      <w:proofErr w:type="spellEnd"/>
      <w:r w:rsidRPr="003333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розділі </w:t>
      </w:r>
      <w:r w:rsidRPr="003333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2.1</w:t>
      </w:r>
      <w:r w:rsidRPr="0033332D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«</w:t>
      </w:r>
      <w:r w:rsidRPr="0033332D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 xml:space="preserve">Нормативно-правове регулювання господарсько-торговельної діяльності в Україні» </w:t>
      </w:r>
      <w:r w:rsidRPr="0033332D">
        <w:rPr>
          <w:rFonts w:ascii="Times New Roman" w:hAnsi="Times New Roman" w:cs="Times New Roman"/>
          <w:sz w:val="28"/>
          <w:szCs w:val="28"/>
          <w:lang w:val="uk-UA" w:eastAsia="ru-RU"/>
        </w:rPr>
        <w:t>проаналізовано нормативно-правові акти, які регулюють порядок здійснення господарсько-торговельної діяльності в Україні та виокремлено недоліки чинного законодавства, що потребують удосконалення.</w:t>
      </w:r>
    </w:p>
    <w:p w:rsidR="003039FE" w:rsidRPr="0033332D" w:rsidRDefault="008B04EA" w:rsidP="004F47F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Особливу увагу приділено аналізу правового регулювання господарсько-торговельної діяльності як такої, що безпосередньо застосовується тільки у 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lastRenderedPageBreak/>
        <w:t>сфері господарської діяльності, що є відносно новим підходом для вітчизняного правового поля.</w:t>
      </w:r>
    </w:p>
    <w:p w:rsidR="003039FE" w:rsidRPr="0033332D" w:rsidRDefault="008B04EA" w:rsidP="004F47F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sz w:val="28"/>
          <w:szCs w:val="28"/>
          <w:lang w:val="uk-UA"/>
        </w:rPr>
        <w:t>Приділено увагу дослідженню джерел правового регулювання господарсько-торговельної діяльності та, підтримуючи висловлені у літературі думки, запропоновано віднесення звичаїв ділового обороту до джерел законодавства про господарсько-торговельну діяльність. Також до нормативно-правового забезпечення господарсько-торговельної діяльності віднесено міжнародні нормативно-правові акти і міжнародні договори, ратифіковані Верховною Радою України.</w:t>
      </w:r>
    </w:p>
    <w:p w:rsidR="008B04EA" w:rsidRPr="0033332D" w:rsidRDefault="008B04EA" w:rsidP="004F47F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Проаналізовано норми законів і підзаконних нормативно-правових актів, які встановлюють вимоги до суб</w:t>
      </w:r>
      <w:r w:rsidR="00952455" w:rsidRPr="0033332D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Pr="0033332D">
        <w:rPr>
          <w:rFonts w:ascii="Times New Roman" w:hAnsi="Times New Roman" w:cs="Times New Roman"/>
          <w:color w:val="000000"/>
          <w:sz w:val="28"/>
          <w:szCs w:val="28"/>
          <w:lang w:val="uk-UA"/>
        </w:rPr>
        <w:t>єктів і порядку здійснення господарсько-торговельної діяльності. На підставі проведеного аналізу зроблено висновок, що велика кількість чинних нормативно-правових актів щодо регулювання господарсько-торговельної діяльності була закладена за радянських часів і є такою, що спричиняє багато проблем у практичній діяльності суб</w:t>
      </w:r>
      <w:r w:rsidR="00952455" w:rsidRPr="0033332D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Pr="0033332D">
        <w:rPr>
          <w:rFonts w:ascii="Times New Roman" w:hAnsi="Times New Roman" w:cs="Times New Roman"/>
          <w:color w:val="000000"/>
          <w:sz w:val="28"/>
          <w:szCs w:val="28"/>
          <w:lang w:val="uk-UA"/>
        </w:rPr>
        <w:t>єктів господарювання.</w:t>
      </w:r>
    </w:p>
    <w:p w:rsidR="008B04EA" w:rsidRPr="0033332D" w:rsidRDefault="008B04EA" w:rsidP="004F47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color w:val="000000"/>
          <w:sz w:val="28"/>
          <w:szCs w:val="28"/>
          <w:lang w:val="uk-UA"/>
        </w:rPr>
        <w:t>Звернуто увагу на суперечність норм глави 30 Господарського кодексу України та параграфу 3 глави 54 Цивільного кодексу України щодо регулювання певних видів договорів, якими опосередковується господарсько-торговельна діяльність і зроблено висновок про необхідність узгодження цих норм права. Зокрема, запропоновано регулювати договір поставки виключно господарсько-правовими нормами, так як це суто господарсько-правовий договір.</w:t>
      </w:r>
    </w:p>
    <w:p w:rsidR="003039FE" w:rsidRPr="0033332D" w:rsidRDefault="008B04EA" w:rsidP="004F47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>Досліджено положення Податкового кодексу України, Закону України «Про державну реєстрацію юридичних осіб і фізичних осіб – підприємців», Порядку провадження торговельної діяльності та правил торговельного обслуговування на ринку споживчих товарів і низки чинних правил торгівлі, на підставі чого запропоновано класифікувати умови здійснення господарсько-торговельної діяльності на загальні й спеціальні. До загальних умов віднесено: обов</w:t>
      </w:r>
      <w:r w:rsidR="00952455" w:rsidRPr="0033332D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>’</w:t>
      </w:r>
      <w:r w:rsidRPr="0033332D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>язкова державна реєстрація суб</w:t>
      </w:r>
      <w:r w:rsidR="00952455" w:rsidRPr="0033332D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>’</w:t>
      </w:r>
      <w:r w:rsidRPr="0033332D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єкта господарювання; вибір системи оподаткування відповідно до положень Податкового кодексу України; дотримання вимог законодавства України про захист прав споживачів; дотримання загальних правил відповідності торговельного підприємства вимогам, передбаченим </w:t>
      </w:r>
      <w:r w:rsidRPr="0033332D">
        <w:rPr>
          <w:rFonts w:ascii="Times New Roman" w:hAnsi="Times New Roman" w:cs="Times New Roman"/>
          <w:color w:val="000000"/>
          <w:spacing w:val="6"/>
          <w:sz w:val="28"/>
          <w:szCs w:val="28"/>
          <w:bdr w:val="none" w:sz="0" w:space="0" w:color="auto" w:frame="1"/>
          <w:lang w:val="uk-UA"/>
        </w:rPr>
        <w:t>Порядком провадження торговельної діяльності та правил торговельного обслуговування на ринку споживчих товарів</w:t>
      </w:r>
      <w:r w:rsidRPr="0033332D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>. До спеціальних умов віднесено: ліцензування певних видів господарсько-торговельної діяльності; патентування торговельної діяльності у випадках, передбачених законодавством; інші спеціальні умови щодо здійснення торговельної діяльності, встановлені спеціальними законами і підзаконними нормативно-правовими актами.</w:t>
      </w:r>
    </w:p>
    <w:p w:rsidR="003039FE" w:rsidRPr="0033332D" w:rsidRDefault="008B04EA" w:rsidP="004F47F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3333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під</w:t>
      </w:r>
      <w:proofErr w:type="spellEnd"/>
      <w:r w:rsidRPr="003333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розділі 2.2</w:t>
      </w:r>
      <w:r w:rsidRPr="0033332D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«Досвід правового забезпечення господарсько-торговельної діяльності у зарубіжних країнах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» проаналізовано законодавство про господарсько-торговельну діяльність у ряді зарубіжних країн, які належать 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lastRenderedPageBreak/>
        <w:t>до різних правових систем та мають різний рівень розвитку ринкової економіки.</w:t>
      </w:r>
    </w:p>
    <w:p w:rsidR="008B04EA" w:rsidRPr="0033332D" w:rsidRDefault="008B04EA" w:rsidP="004F47F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sz w:val="28"/>
          <w:szCs w:val="28"/>
          <w:lang w:val="uk-UA"/>
        </w:rPr>
        <w:t>У роботі зазначається, що відносини щодо здійснення господарсько-торговельної діяльності відомі в усіх країнах світу. Звернуто увагу на те, що правове забезпечення торговельної діяльності у зарубіжних країнах має певні особливості, що обумовлюються різними системами побудови (певного співвідношення) комерційного (торговельного) і цивільного права. Досліджено найбільш розповсюджені системи, які характерні для розвинутих країн світу: франко-германська (дуалістична), де в країні одночасно діють цивільні й торговельні кодифіковані норми права і торгово-моністична (цивільно-моністична), де в країні діє єдиний нормативно-правовий акт – цивільний або торговий кодекс.</w:t>
      </w:r>
    </w:p>
    <w:p w:rsidR="008B04EA" w:rsidRPr="0033332D" w:rsidRDefault="008B04EA" w:rsidP="004F47F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sz w:val="28"/>
          <w:szCs w:val="28"/>
          <w:lang w:val="uk-UA"/>
        </w:rPr>
        <w:t>Проведений аналіз продемонстрував, що законодавство України, яке регулює торговельну діяльність є досить схожим до законодавства ФРН і Франції й являє собою дуалістичну систему, та дозволив запропонувати урахувати у проекті Закону України «Про торгівлю» досвід:</w:t>
      </w:r>
    </w:p>
    <w:p w:rsidR="008B04EA" w:rsidRPr="0033332D" w:rsidRDefault="008B04EA" w:rsidP="004F47F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sz w:val="28"/>
          <w:szCs w:val="28"/>
          <w:lang w:val="uk-UA"/>
        </w:rPr>
        <w:t>Російської Федерації щодо організації взаємовідносин торговельних мереж і постачальників, закріпивши вимоги до договорів, що укладаються з торговельними мережами гранично допустимий розмір винагороди у 10% від ціни придбаних товарів і заборону встановлення такої винагороди при придбанні соціально-значущих товарів;</w:t>
      </w:r>
    </w:p>
    <w:p w:rsidR="008B04EA" w:rsidRPr="0033332D" w:rsidRDefault="008B04EA" w:rsidP="004F47F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sz w:val="28"/>
          <w:szCs w:val="28"/>
          <w:lang w:val="uk-UA"/>
        </w:rPr>
        <w:t>Швейцарії, Італії та Великобританії стосовно дозвільного порядку організації торговельних підприємств, закріпивши повноваження органів місцевої влади стосовно видачі дозволів на розміщення торговельного підприємства;</w:t>
      </w:r>
    </w:p>
    <w:p w:rsidR="008B04EA" w:rsidRPr="0033332D" w:rsidRDefault="008B04EA" w:rsidP="004F47F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sz w:val="28"/>
          <w:szCs w:val="28"/>
          <w:lang w:val="uk-UA"/>
        </w:rPr>
        <w:t>США стосовно якості продукції, яка реалізується у роздрібній торговельній мережі, встановивши обов</w:t>
      </w:r>
      <w:r w:rsidR="00952455" w:rsidRPr="0033332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>язок продавця передати товар належної якості, що відповідає призначенню за яким його купує покупець, якщо таке призначення було відомо продавцю під час укладання договору;</w:t>
      </w:r>
    </w:p>
    <w:p w:rsidR="008B04EA" w:rsidRPr="0033332D" w:rsidRDefault="008B04EA" w:rsidP="004F47F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sz w:val="28"/>
          <w:szCs w:val="28"/>
          <w:lang w:val="uk-UA"/>
        </w:rPr>
        <w:t>Франції стосовно визначення домінування великих торговельних мереж, встановивши визначення такого домінування на рівні 20% обсягу закупівлі товару певного виду на ринку, а також строку оплати поставлених товарів – до 30 днів з моменту поставки, якщо інше не передбачено договором;</w:t>
      </w:r>
    </w:p>
    <w:p w:rsidR="008B04EA" w:rsidRPr="0033332D" w:rsidRDefault="008B04EA" w:rsidP="004F47F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sz w:val="28"/>
          <w:szCs w:val="28"/>
          <w:lang w:val="uk-UA"/>
        </w:rPr>
        <w:t>ФРН і Франції стосовно регламентації продажу товарів поза торговельним приміщенням, із встановленням обов</w:t>
      </w:r>
      <w:r w:rsidR="00952455" w:rsidRPr="0033332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>язкової письмової форми для договору, що укладається поза торговельним приміщенням, а також права покупця на повернення такої речі.</w:t>
      </w:r>
    </w:p>
    <w:p w:rsidR="003039FE" w:rsidRPr="0033332D" w:rsidRDefault="008B04EA" w:rsidP="004F47F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sz w:val="28"/>
          <w:szCs w:val="28"/>
          <w:lang w:val="uk-UA"/>
        </w:rPr>
        <w:t>Саме у цих напрямах використання зарубіжного досвіду слід вважати найбільш доцільним.</w:t>
      </w:r>
    </w:p>
    <w:p w:rsidR="008B04EA" w:rsidRPr="0033332D" w:rsidRDefault="008B04EA" w:rsidP="004F47F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3333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під</w:t>
      </w:r>
      <w:proofErr w:type="spellEnd"/>
      <w:r w:rsidRPr="003333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розділі 2.3</w:t>
      </w:r>
      <w:r w:rsidRPr="0033332D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«Практика судового розгляду спорів, пов</w:t>
      </w:r>
      <w:r w:rsidR="00952455" w:rsidRPr="0033332D">
        <w:rPr>
          <w:rFonts w:ascii="Times New Roman" w:hAnsi="Times New Roman" w:cs="Times New Roman"/>
          <w:i/>
          <w:iCs/>
          <w:sz w:val="28"/>
          <w:szCs w:val="28"/>
          <w:lang w:val="uk-UA"/>
        </w:rPr>
        <w:t>’</w:t>
      </w:r>
      <w:r w:rsidRPr="0033332D">
        <w:rPr>
          <w:rFonts w:ascii="Times New Roman" w:hAnsi="Times New Roman" w:cs="Times New Roman"/>
          <w:i/>
          <w:iCs/>
          <w:sz w:val="28"/>
          <w:szCs w:val="28"/>
          <w:lang w:val="uk-UA"/>
        </w:rPr>
        <w:t>язаних із здійсненням господарсько-торговельної діяльності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>» проаналізовано судову практику господарських судів, апеляційних господарських судів та Вищого господарського суду України щодо розгляду спорів, пов</w:t>
      </w:r>
      <w:r w:rsidR="00952455" w:rsidRPr="0033332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>язаних із здійсненням господарсько-торговельної діяльності.</w:t>
      </w:r>
    </w:p>
    <w:p w:rsidR="008B04EA" w:rsidRPr="0033332D" w:rsidRDefault="008B04EA" w:rsidP="004F47F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Зазначається, що роль судової системи у вирішенні торговельних суперечок є беззаперечною та такою, що спрямована на встановлення єдиних правил щодо здійснення господарсько-торговельної діяльності у суперечливих ситуаціях.</w:t>
      </w:r>
    </w:p>
    <w:p w:rsidR="008B04EA" w:rsidRPr="0033332D" w:rsidRDefault="008B04EA" w:rsidP="004F47F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sz w:val="28"/>
          <w:szCs w:val="28"/>
          <w:lang w:val="uk-UA"/>
        </w:rPr>
        <w:t>Наголошується, що одним з важливих питань при розгляді спорів, пов</w:t>
      </w:r>
      <w:r w:rsidR="00952455" w:rsidRPr="0033332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>язаних із здійсненням господарсько-торговельної діяльності є питання щодо застосування законодавства про відповідальність за порушення грошових зобов</w:t>
      </w:r>
      <w:r w:rsidR="00952455" w:rsidRPr="0033332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>язань, зокрема, стосовно валюти зобов</w:t>
      </w:r>
      <w:r w:rsidR="00952455" w:rsidRPr="0033332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>язання. Встановлено, що незважаючи на чітке визначення у законі можливості застосування у договорах грошового еквіваленту в іноземній валюті при розгляді справ у суді неоднаково застосовуються вказані норми. На підставі зазначеного у роботі наголошено, що судове рішення, в якому визначено борг у національній валюті замість іноземної, є таким, що порушує права позивача. Застосування відповідальності за порушення грошових зобов</w:t>
      </w:r>
      <w:r w:rsidR="00952455" w:rsidRPr="0033332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>язань, визначених в іноземній валюті, у відносинах між резидентами України можливо лише у національній валюті. Для вирішення зазначеного питання запропоновано доповнити ст.</w:t>
      </w:r>
      <w:r w:rsidR="00952455" w:rsidRPr="0033332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>84 ГПК України частиною 3, де встановити, що при задоволенні позову, в якому сума стягнення визначається еквівалентом у іноземній валюті, в резолютивній частині рішення додатково вказуються: сума, що підлягає стягненню у гривні на момент винесення рішення, і розмір суми в іноземній валюті з точним найменуванням цієї валюти; ставка відсотків і (або) розмір неустойки, нарахованих на цю суму; дата, з якої здійснюється їх нарахування, і день, по який вони мають нараховуватися; обов</w:t>
      </w:r>
      <w:r w:rsidR="00952455" w:rsidRPr="0033332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>язкове посилання на дату, на яку здійснюється перерахування суми заборгованості в іноземну валюту згідно із курсом НБУ за вказаним рішенням. Також запропоновано внести відповідні зміни до Закону України «Про виконавче провадження», встановивши обов</w:t>
      </w:r>
      <w:r w:rsidR="00952455" w:rsidRPr="0033332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>язок державного виконавця розраховувати суму, яка підлягає стягненню на день платежу.</w:t>
      </w:r>
    </w:p>
    <w:p w:rsidR="003039FE" w:rsidRPr="0033332D" w:rsidRDefault="008B04EA" w:rsidP="004F47F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sz w:val="28"/>
          <w:szCs w:val="28"/>
          <w:lang w:val="uk-UA"/>
        </w:rPr>
        <w:t>Певною специфікою господарсько-торговельної діяльності є її здійснення за участю як резидентів, так і нерезидентів. Найбільш проблемним питанням щодо спорів за участі іноземних суб</w:t>
      </w:r>
      <w:r w:rsidR="00952455" w:rsidRPr="0033332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>єктів господарювання є визначення їх підвідомчості й підсудності. Для більш чіткого визначення у законодавстві цього питання запропоновано внести відповідні зміни до ст.</w:t>
      </w:r>
      <w:r w:rsidR="00952455" w:rsidRPr="0033332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>124 ГПК України, де встановити критерії підсудності господарським судам справ за участі іноземних суб</w:t>
      </w:r>
      <w:r w:rsidR="00952455" w:rsidRPr="0033332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>єктів господарювання.</w:t>
      </w:r>
    </w:p>
    <w:p w:rsidR="008B04EA" w:rsidRPr="0033332D" w:rsidRDefault="008B04EA" w:rsidP="004F47F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sz w:val="28"/>
          <w:szCs w:val="28"/>
          <w:lang w:val="uk-UA"/>
        </w:rPr>
        <w:t>Для вирішення проблеми з визначенням підсудності справ про скасування рішень міжнародного комерційного арбітражного суду і третейських судів запропоновано внести зміни до п.</w:t>
      </w:r>
      <w:r w:rsidR="00952455" w:rsidRPr="00E41D38">
        <w:rPr>
          <w:rFonts w:ascii="Times New Roman" w:hAnsi="Times New Roman" w:cs="Times New Roman"/>
          <w:sz w:val="28"/>
          <w:szCs w:val="28"/>
        </w:rPr>
        <w:t xml:space="preserve"> 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>1 ст. 34 Закону України «Про міжнародний комерційний арбітраж», де встановити, що оспорювання рішення міжнародного комерційного арбітражу здійснюється у місцевому господарському суді за місцем розгляду справи міжнародним комерційним арбітражем, і до ст. 2 Закону України «Про третейські суди» де встановити, що компетентним судом є місцевий господарський суд за місцем розгляду справи третейським судом.</w:t>
      </w:r>
    </w:p>
    <w:p w:rsidR="008B04EA" w:rsidRPr="0033332D" w:rsidRDefault="008B04EA" w:rsidP="004F47F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Запропоновано порядок судового розгляду таких справ передбачити у спеціальному розділі ГПК України.</w:t>
      </w:r>
    </w:p>
    <w:p w:rsidR="003039FE" w:rsidRPr="0033332D" w:rsidRDefault="008B04EA" w:rsidP="004F47F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Розділ 3 «Удосконалення законодавства про господарсько-торговельну діяльність»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 складається з двох підрозділів, присвячених узагальненню напрямів адаптації національного законодавства про господарсько-торговельну діяльність до законодавства ЄС і напрямів удосконалення правового регулювання господарсько-торговельної діяльності.</w:t>
      </w:r>
    </w:p>
    <w:p w:rsidR="008B04EA" w:rsidRPr="0033332D" w:rsidRDefault="008B04EA" w:rsidP="004F47F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3333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підрозділі 3.1 </w:t>
      </w:r>
      <w:r w:rsidRPr="0033332D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«Напрями адаптації законодавства України про господарсько-торговельну діяльність до законодавства ЄС» 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стверджується, що підписання Україною Угоди про партнерство і співробітництво з Європейським співтовариством та державами-членами у 1994 році, а також прийняття інших документів, що визначають правові основи співпраці між ЄС і Україною, створили необхідні передумови для удосконалення українського законодавства і його наближення до права ЄС. Таке удосконалення повинно відбуватися шляхом адаптації законодавства України до законодавства ЄС з метою досягнення відповідності правової системи України </w:t>
      </w:r>
      <w:proofErr w:type="spellStart"/>
      <w:r w:rsidRPr="0033332D">
        <w:rPr>
          <w:rFonts w:ascii="Times New Roman" w:hAnsi="Times New Roman" w:cs="Times New Roman"/>
          <w:sz w:val="28"/>
          <w:szCs w:val="28"/>
          <w:lang w:val="uk-UA"/>
        </w:rPr>
        <w:t>acquis</w:t>
      </w:r>
      <w:proofErr w:type="spellEnd"/>
      <w:r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332D">
        <w:rPr>
          <w:rFonts w:ascii="Times New Roman" w:hAnsi="Times New Roman" w:cs="Times New Roman"/>
          <w:sz w:val="28"/>
          <w:szCs w:val="28"/>
          <w:lang w:val="uk-UA"/>
        </w:rPr>
        <w:t>communautaire</w:t>
      </w:r>
      <w:proofErr w:type="spellEnd"/>
      <w:r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 з урахуванням критеріїв, що висуваються ЄС до держав, які мають намір вступити до нього та з додержанням національних інтересів, що є характерним для більшості європейських країн.</w:t>
      </w:r>
    </w:p>
    <w:p w:rsidR="003039FE" w:rsidRPr="0033332D" w:rsidRDefault="008B04EA" w:rsidP="004F47F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sz w:val="28"/>
          <w:szCs w:val="28"/>
          <w:lang w:val="uk-UA"/>
        </w:rPr>
        <w:t>У роботі запропоновано напрями адаптації законодавства України про господарсько-торговельну діяльність до законодавства ЄС у таких сферах, як: якість і технічне регулювання; порядок здійснення господарсько-торговельної діяльності; захист прав споживачів.</w:t>
      </w:r>
    </w:p>
    <w:p w:rsidR="008B04EA" w:rsidRPr="0033332D" w:rsidRDefault="008B04EA" w:rsidP="004F47F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У сфері якості та технічного регулювання, на підставі аналізу Регламенту № 178/2002 Європейського парламенту та Ради про встановлення загальних принципів і приписів харчового законодавства та інших нормативних актів ЄС, запропоновано здійснити адаптацію 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>шляхом: створення системи продовольчої безпеки з урахуванням глобального та нового підходів до системи технічного регулювання; реалізації на практиці норм законодавства щодо запровадження системи НАССР в Україні.</w:t>
      </w:r>
    </w:p>
    <w:p w:rsidR="008B04EA" w:rsidRPr="0033332D" w:rsidRDefault="008B04EA" w:rsidP="004F47F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sz w:val="28"/>
          <w:szCs w:val="28"/>
          <w:lang w:val="uk-UA"/>
        </w:rPr>
        <w:t>Порядок здійснення торговельної діяльності можливо адаптувати до законодавства ЄС шляхом: вироблення основних засад і принципів здійснення господарсько-торговельної діяльності в Україні; урегулювання сучасних форм господарсько-торговельної діяльності, зокрема електронної торгівлі; урегулювання питань щодо організації взаємовідносин торговельних мереж та постачальників.</w:t>
      </w:r>
    </w:p>
    <w:p w:rsidR="008B04EA" w:rsidRPr="0033332D" w:rsidRDefault="008B04EA" w:rsidP="004F47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sz w:val="28"/>
          <w:szCs w:val="28"/>
          <w:lang w:val="uk-UA"/>
        </w:rPr>
        <w:t>У сфері захисту прав споживачів</w:t>
      </w:r>
      <w:r w:rsidRPr="0033332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на підставі аналізу Рішення Ради Європи від 22.07.1993 р. «Про використання модулів для різних фаз процедури оцінки відповідності та правил нанесення і використання знаку відповідності СЄ» запропоновано адаптацію 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>шляхом: упровадження в національне законодавство чітких правил маркування продуктів харчування відповідно до вимог ЄС; запровадження системи інформування споживачів про корисні властивості продуктів харчування з використанням сигнальної кольорової палітри та із зазначенням рекомендованої добової норми споживання.</w:t>
      </w:r>
    </w:p>
    <w:p w:rsidR="008B04EA" w:rsidRPr="0033332D" w:rsidRDefault="008B04EA" w:rsidP="004F47F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3332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 </w:t>
      </w:r>
      <w:r w:rsidRPr="003333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підрозділі 3.2 «</w:t>
      </w:r>
      <w:r w:rsidRPr="0033332D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Напрями вдосконалення законодавства України щодо регламентації господарсько-торговельної діяльності» 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>запропоновано напрями удосконалення законодавства України про господарсько-торговельну</w:t>
      </w:r>
      <w:r w:rsidRPr="0033332D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>діяльність</w:t>
      </w:r>
      <w:r w:rsidRPr="0033332D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>з урахуванням сучасних світових тенденцій.</w:t>
      </w:r>
    </w:p>
    <w:p w:rsidR="008B04EA" w:rsidRPr="0033332D" w:rsidRDefault="008B04EA" w:rsidP="004F47F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sz w:val="28"/>
          <w:szCs w:val="28"/>
          <w:lang w:val="uk-UA"/>
        </w:rPr>
        <w:t>Узагальнено проблеми правового регулювання господарсько-торговельної діяльності, що дало можливість запропонувати напрями удосконалення законодавства з урахуванням потреб практики, позицій провідних науковців з цього приводу і останніх світових тенденцій.</w:t>
      </w:r>
    </w:p>
    <w:p w:rsidR="008B04EA" w:rsidRPr="0033332D" w:rsidRDefault="008B04EA" w:rsidP="004F47F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sz w:val="28"/>
          <w:szCs w:val="28"/>
          <w:lang w:val="uk-UA"/>
        </w:rPr>
        <w:t>Запропоновано наступні напрями удосконалення діючого законодавства України щодо регламентації господарсько-торговельної діяльності:</w:t>
      </w:r>
    </w:p>
    <w:p w:rsidR="008B04EA" w:rsidRPr="0033332D" w:rsidRDefault="008B04EA" w:rsidP="004F47F6">
      <w:pPr>
        <w:pStyle w:val="a3"/>
        <w:numPr>
          <w:ilvl w:val="0"/>
          <w:numId w:val="2"/>
        </w:numPr>
        <w:tabs>
          <w:tab w:val="left" w:pos="90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sz w:val="28"/>
          <w:szCs w:val="28"/>
          <w:lang w:val="uk-UA"/>
        </w:rPr>
        <w:t>Прийняття єдиного спеціального законодавчого акту щодо регламентації господарсько-торговельної діяльності, а саме: Закону України «Про торгівлю», де визначити: методи та напрями державного регулювання господарсько-торговельної діяльності; поняття новітніх суб</w:t>
      </w:r>
      <w:r w:rsidR="00952455" w:rsidRPr="0033332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єктів і форм господарсько-торговельної діяльності, що наразі існують в Україні; порядок створення і повноваження </w:t>
      </w:r>
      <w:proofErr w:type="spellStart"/>
      <w:r w:rsidRPr="0033332D">
        <w:rPr>
          <w:rFonts w:ascii="Times New Roman" w:hAnsi="Times New Roman" w:cs="Times New Roman"/>
          <w:sz w:val="28"/>
          <w:szCs w:val="28"/>
          <w:lang w:val="uk-UA"/>
        </w:rPr>
        <w:t>саморегулівних</w:t>
      </w:r>
      <w:proofErr w:type="spellEnd"/>
      <w:r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організацій; особливості утворення великих торговельних об</w:t>
      </w:r>
      <w:r w:rsidR="00952455" w:rsidRPr="0033332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>єктів і детальну регламентацію порядку укладання договорів поставки, а саме: встановлення вимоги щодо оприлюднення умов відбору постачальників, вироблення механізму швидкого вирішення переддоговірних спорів стосовно укладання договорів поставки (зокрема шляхом законодавчого закріплення обов</w:t>
      </w:r>
      <w:r w:rsidR="00952455" w:rsidRPr="0033332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>язковості висування вимог до постачальників у письмовій формі та встановлення персональної відповідальності менеджерів великого торговельного підприємства за ведення перемов з постачальниками продукції); інші питання організації та здійснення торговельної діяльності.</w:t>
      </w:r>
    </w:p>
    <w:p w:rsidR="003039FE" w:rsidRPr="0033332D" w:rsidRDefault="008B04EA" w:rsidP="004F47F6">
      <w:pPr>
        <w:pStyle w:val="a3"/>
        <w:numPr>
          <w:ilvl w:val="0"/>
          <w:numId w:val="2"/>
        </w:numPr>
        <w:tabs>
          <w:tab w:val="left" w:pos="90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sz w:val="28"/>
          <w:szCs w:val="28"/>
          <w:lang w:val="uk-UA"/>
        </w:rPr>
        <w:t>Узгодження норм Господарського і Цивільного кодексів України щодо окремих договорів, які опосередковують господарсько-торговельну діяльність з урахуванням пріоритету норм Господарського кодексу України.</w:t>
      </w:r>
    </w:p>
    <w:p w:rsidR="003039FE" w:rsidRPr="0033332D" w:rsidRDefault="008B04EA" w:rsidP="004F47F6">
      <w:pPr>
        <w:pStyle w:val="a3"/>
        <w:numPr>
          <w:ilvl w:val="0"/>
          <w:numId w:val="2"/>
        </w:numPr>
        <w:tabs>
          <w:tab w:val="left" w:pos="90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sz w:val="28"/>
          <w:szCs w:val="28"/>
          <w:lang w:val="uk-UA"/>
        </w:rPr>
        <w:t>Розробка спеціальних норм права, регулюючих діяльність окремих учасників господарсько-торговельних відносин, а саме:</w:t>
      </w:r>
      <w:bookmarkStart w:id="0" w:name="_GoBack"/>
      <w:bookmarkEnd w:id="0"/>
      <w:r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 торгових домів, </w:t>
      </w:r>
      <w:proofErr w:type="spellStart"/>
      <w:r w:rsidRPr="0033332D">
        <w:rPr>
          <w:rFonts w:ascii="Times New Roman" w:hAnsi="Times New Roman" w:cs="Times New Roman"/>
          <w:sz w:val="28"/>
          <w:szCs w:val="28"/>
          <w:lang w:val="uk-UA"/>
        </w:rPr>
        <w:t>ретейлерів</w:t>
      </w:r>
      <w:proofErr w:type="spellEnd"/>
      <w:r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 (торговельних мереж), дистриб</w:t>
      </w:r>
      <w:r w:rsidR="00952455" w:rsidRPr="0033332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юторів, </w:t>
      </w:r>
      <w:proofErr w:type="spellStart"/>
      <w:r w:rsidRPr="0033332D">
        <w:rPr>
          <w:rFonts w:ascii="Times New Roman" w:hAnsi="Times New Roman" w:cs="Times New Roman"/>
          <w:sz w:val="28"/>
          <w:szCs w:val="28"/>
          <w:lang w:val="uk-UA"/>
        </w:rPr>
        <w:t>інтернет-магазинів</w:t>
      </w:r>
      <w:proofErr w:type="spellEnd"/>
      <w:r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 та інших з урахуванням сучасного розвитку економіки Україні. Для вирішення цього питання необхідно у запропонованому Законі України «Про торгівлю» визначити поняття торговельної мережі (</w:t>
      </w:r>
      <w:proofErr w:type="spellStart"/>
      <w:r w:rsidRPr="0033332D">
        <w:rPr>
          <w:rFonts w:ascii="Times New Roman" w:hAnsi="Times New Roman" w:cs="Times New Roman"/>
          <w:sz w:val="28"/>
          <w:szCs w:val="28"/>
          <w:lang w:val="uk-UA"/>
        </w:rPr>
        <w:t>рітейлу</w:t>
      </w:r>
      <w:proofErr w:type="spellEnd"/>
      <w:r w:rsidRPr="0033332D">
        <w:rPr>
          <w:rFonts w:ascii="Times New Roman" w:hAnsi="Times New Roman" w:cs="Times New Roman"/>
          <w:sz w:val="28"/>
          <w:szCs w:val="28"/>
          <w:lang w:val="uk-UA"/>
        </w:rPr>
        <w:t>), торгового дому, дистриб</w:t>
      </w:r>
      <w:r w:rsidR="00952455" w:rsidRPr="0033332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юторів, </w:t>
      </w:r>
      <w:proofErr w:type="spellStart"/>
      <w:r w:rsidRPr="0033332D">
        <w:rPr>
          <w:rFonts w:ascii="Times New Roman" w:hAnsi="Times New Roman" w:cs="Times New Roman"/>
          <w:sz w:val="28"/>
          <w:szCs w:val="28"/>
          <w:lang w:val="uk-UA"/>
        </w:rPr>
        <w:t>інтернет-магаз</w:t>
      </w:r>
      <w:r w:rsidR="00E41D3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>ну</w:t>
      </w:r>
      <w:proofErr w:type="spellEnd"/>
      <w:r w:rsidRPr="0033332D">
        <w:rPr>
          <w:rFonts w:ascii="Times New Roman" w:hAnsi="Times New Roman" w:cs="Times New Roman"/>
          <w:sz w:val="28"/>
          <w:szCs w:val="28"/>
          <w:lang w:val="uk-UA"/>
        </w:rPr>
        <w:t>, відзначити специфіку організації й здійснення торговельної діяльності. Детальну регламентацію господарювання зазначених суб</w:t>
      </w:r>
      <w:r w:rsidR="00952455" w:rsidRPr="0033332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>єктів торговельної діяльності, відносини з постачальниками товарів та інші питання доцільно врегулювати підзаконними нормативно-правовими актами.</w:t>
      </w:r>
    </w:p>
    <w:p w:rsidR="003039FE" w:rsidRPr="0033332D" w:rsidRDefault="008B04EA" w:rsidP="004F47F6">
      <w:pPr>
        <w:pStyle w:val="a3"/>
        <w:numPr>
          <w:ilvl w:val="0"/>
          <w:numId w:val="2"/>
        </w:numPr>
        <w:tabs>
          <w:tab w:val="left" w:pos="90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sz w:val="28"/>
          <w:szCs w:val="28"/>
          <w:lang w:val="uk-UA"/>
        </w:rPr>
        <w:t>Доопрацювання підзаконних нормативно-правових актів, які регулюють питання господарювання суб</w:t>
      </w:r>
      <w:r w:rsidR="00952455" w:rsidRPr="0033332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єктів господарсько-торговельної діяльності шляхом внесення змін до: а) </w:t>
      </w:r>
      <w:r w:rsidRPr="0033332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Порядку провадження торговельної діяльності та правил торговельного обслуговування на ринку споживчих товарів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 щодо встановлення вимог до здійснення виїзної торгівлі, забезпечення 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прав споживачів при придбанні технічно складних товарів та інші; б) Правил продажу товарів на замовлення і поза торговельними та офісними приміщеннями щодо уточнення порядку розірвання договору за ініціативою споживача, усунення суперечностей у порядку укладання договорів із споживачем, тощо.</w:t>
      </w:r>
    </w:p>
    <w:p w:rsidR="008B04EA" w:rsidRPr="0033332D" w:rsidRDefault="008B04EA" w:rsidP="00E1188E">
      <w:pPr>
        <w:pStyle w:val="a3"/>
        <w:suppressAutoHyphens/>
        <w:spacing w:after="0" w:line="240" w:lineRule="auto"/>
        <w:ind w:left="108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B04EA" w:rsidRPr="0033332D" w:rsidRDefault="008B04EA" w:rsidP="00E1188E">
      <w:pPr>
        <w:pStyle w:val="a3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ВИСНОВКИ</w:t>
      </w:r>
    </w:p>
    <w:p w:rsidR="008B04EA" w:rsidRPr="0033332D" w:rsidRDefault="008B04EA" w:rsidP="00E118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39FE" w:rsidRPr="0033332D" w:rsidRDefault="008B04EA" w:rsidP="00E118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sz w:val="28"/>
          <w:szCs w:val="28"/>
          <w:lang w:val="uk-UA"/>
        </w:rPr>
        <w:t>У дисертації досліджено питання правового регулювання господарсько-торговельної діяльності на підставі аналізу законодавства України, ЄС, зарубіжних країн, судової практики і відповідної наукової літератури та запропоновано вирішення наукового завдання, що полягає у розробці пропозицій щодо удосконалення правового регулювання господарсько-торговельної діяльності.</w:t>
      </w:r>
    </w:p>
    <w:p w:rsidR="008B04EA" w:rsidRPr="0033332D" w:rsidRDefault="008B04EA" w:rsidP="00E118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sz w:val="28"/>
          <w:szCs w:val="28"/>
          <w:lang w:val="uk-UA"/>
        </w:rPr>
        <w:t>У результаті проведеної роботи виявлено низку теоретичних і практичних проблем щодо предмету дослідження і обґрунтовано висновки і пропозиції для їх вирішення, до основних з яких належать наступні:</w:t>
      </w:r>
    </w:p>
    <w:p w:rsidR="008B04EA" w:rsidRPr="0033332D" w:rsidRDefault="008B04EA" w:rsidP="00E118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sz w:val="28"/>
          <w:szCs w:val="28"/>
          <w:lang w:val="uk-UA"/>
        </w:rPr>
        <w:t>1. Удосконалено поняття господарсько-торговельної діяльності шляхом визначення її як самостійного виду господарської діяльності, спрямованого на реалізацію продукції виробничо-технічного призначення і виробів народного споживання, що здійснюють суб</w:t>
      </w:r>
      <w:r w:rsidR="00952455" w:rsidRPr="0033332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>єкти господарювання незалежно від форм власності за плату на професійних засадах.</w:t>
      </w:r>
    </w:p>
    <w:p w:rsidR="003039FE" w:rsidRPr="0033332D" w:rsidRDefault="008B04EA" w:rsidP="009D1C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sz w:val="28"/>
          <w:szCs w:val="28"/>
          <w:lang w:val="uk-UA"/>
        </w:rPr>
        <w:t>2. Запропоновано класифікувати форми господарсько-торговельної діяльності на основні та допоміжні, де основні – це форми, за допомогою яких здійснюється безпосередньо реалізація продукції виробничо-технічного призначення і виробів народного споживання, а допоміжні – це форми, які допомагають реалізовувати продукцію.</w:t>
      </w:r>
    </w:p>
    <w:p w:rsidR="003039FE" w:rsidRPr="0033332D" w:rsidRDefault="008B04EA" w:rsidP="00E118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sz w:val="28"/>
          <w:szCs w:val="28"/>
          <w:lang w:val="uk-UA"/>
        </w:rPr>
        <w:t>3. Розроблено періодизацію розвитку правового регулювання господарсько-торговельної діяльності з виокремленням п</w:t>
      </w:r>
      <w:r w:rsidR="00952455" w:rsidRPr="0033332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>яти етапів та надано їх характеристику, а саме</w:t>
      </w:r>
      <w:r w:rsidRPr="0033332D">
        <w:rPr>
          <w:rFonts w:ascii="Times New Roman" w:hAnsi="Times New Roman" w:cs="Times New Roman"/>
          <w:color w:val="000000"/>
          <w:sz w:val="28"/>
          <w:szCs w:val="28"/>
          <w:lang w:val="uk-UA"/>
        </w:rPr>
        <w:t>: І етап – з початку ХІ ст. до середини ХVІІ ст. – характеризується зародженням окремих елементів торгового законодавства; ІІ</w:t>
      </w:r>
      <w:r w:rsidR="00AF23CB" w:rsidRPr="0033332D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33332D">
        <w:rPr>
          <w:rFonts w:ascii="Times New Roman" w:hAnsi="Times New Roman" w:cs="Times New Roman"/>
          <w:color w:val="000000"/>
          <w:sz w:val="28"/>
          <w:szCs w:val="28"/>
          <w:lang w:val="uk-UA"/>
        </w:rPr>
        <w:t>етап – із середини ХVІІ ст. до початку ХХ ст., під час якого з</w:t>
      </w:r>
      <w:r w:rsidR="00952455" w:rsidRPr="0033332D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Pr="0033332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явилося купецтво і сформувалося спеціальне торговельне законодавство; ІІІ етап – з 1917 до початку 1991 рр., у рамках якого виокремлено </w:t>
      </w:r>
      <w:proofErr w:type="spellStart"/>
      <w:r w:rsidRPr="0033332D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підетапи</w:t>
      </w:r>
      <w:proofErr w:type="spellEnd"/>
      <w:r w:rsidRPr="0033332D">
        <w:rPr>
          <w:rFonts w:ascii="Times New Roman" w:hAnsi="Times New Roman" w:cs="Times New Roman"/>
          <w:color w:val="000000"/>
          <w:sz w:val="28"/>
          <w:szCs w:val="28"/>
          <w:lang w:val="uk-UA"/>
        </w:rPr>
        <w:t>: а) з 1917 до 1921 рр., коли законодавство щодо регламентації товарообігу відсутнє; б) з 1922 до 1962 рр., коли започатковано регламентацію товарообігу в соціалістичній економіці; в) з 1963 до початку 1991 рр., коли мав місце пріоритет відомчих нормативно-правових актів; IV етап – з 1991 до початку 2004 рр. – характеризується ухваленням нормативно-правових актів України щодо правового регулювання господарсько-торговельної діяльності; V етап – з 2004 р. по теперішній час – характеризується прийняттям Господарського кодексу України, який ввів поняття господарсько-торговельної діяльності.</w:t>
      </w:r>
    </w:p>
    <w:p w:rsidR="008B04EA" w:rsidRPr="0033332D" w:rsidRDefault="008B04EA" w:rsidP="00E118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4. </w:t>
      </w:r>
      <w:r w:rsidRPr="0033332D">
        <w:rPr>
          <w:rFonts w:ascii="Times New Roman" w:hAnsi="Times New Roman" w:cs="Times New Roman"/>
          <w:sz w:val="28"/>
          <w:szCs w:val="28"/>
          <w:lang w:val="uk-UA" w:eastAsia="ru-RU"/>
        </w:rPr>
        <w:t>Класифіковано</w:t>
      </w:r>
      <w:r w:rsidRPr="0033332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умови 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>здійснення господарсько-торговельної діяльності на загальні та спеціальні. Загальні умови є обов</w:t>
      </w:r>
      <w:r w:rsidR="00952455" w:rsidRPr="0033332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язковими для всіх 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lastRenderedPageBreak/>
        <w:t>суб</w:t>
      </w:r>
      <w:r w:rsidR="00952455" w:rsidRPr="0033332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>єктів господарювання, що здійснюють господарсько-торговельну діяльність, та до яких відносяться: обов</w:t>
      </w:r>
      <w:r w:rsidR="00952455" w:rsidRPr="0033332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>язкова державна реєстрація суб</w:t>
      </w:r>
      <w:r w:rsidR="00952455" w:rsidRPr="0033332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єкта господарювання; вибір системи оподаткування відповідно до положень Податкового кодексу України; дотримання вимог законодавства України про захист прав споживачів; дотримання загальних правил відповідності торговельного підприємства вимогам, передбаченим </w:t>
      </w:r>
      <w:r w:rsidRPr="0033332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Порядком провадження торговельної діяльності та правил торговельного обслуговування на ринку споживчих товарів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>. Спеціальні умови розповсюджуються лише на певне коло суб</w:t>
      </w:r>
      <w:r w:rsidR="00952455" w:rsidRPr="0033332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єктів господарсько-торговельної діяльності, перелік яких визначено спеціальними законами. До спеціальних умов відносяться: ліцензування окремих видів господарсько-торговельної діяльності; патентування торговельної діяльності у випадках, передбачених законодавством; інші спеціальні умови щодо здійснення торговельної діяльності, встановлені спеціальними законами та </w:t>
      </w:r>
      <w:r w:rsidR="00952455" w:rsidRPr="0033332D">
        <w:rPr>
          <w:rFonts w:ascii="Times New Roman" w:hAnsi="Times New Roman" w:cs="Times New Roman"/>
          <w:sz w:val="28"/>
          <w:szCs w:val="28"/>
          <w:lang w:val="uk-UA"/>
        </w:rPr>
        <w:t>підзаконними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 нормативно-правовими актами.</w:t>
      </w:r>
    </w:p>
    <w:p w:rsidR="008B04EA" w:rsidRPr="00E41D38" w:rsidRDefault="008B04EA" w:rsidP="00E118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5. Обґрунтовано доцільність запозичення досвіду зарубіжних країн щодо регулювання господарсько-торговельної діяльності, зокрема: а) Російської Федерації щодо організації взаємовідносин торговельних мереж і постачальників; б) Швейцарії, Італії та Великобританії стосовно дозвільного порядку організації торговельних підприємств; в) США стосовно якості продукції, що реалізується у роздрібній торговельній мережі; г) Франції стосовно визначення “порогу” домінування великих торговельних мереж; </w:t>
      </w:r>
      <w:r w:rsidR="00EF0B22" w:rsidRPr="0033332D">
        <w:rPr>
          <w:rFonts w:ascii="Times New Roman" w:hAnsi="Times New Roman" w:cs="Times New Roman"/>
          <w:sz w:val="28"/>
          <w:szCs w:val="28"/>
          <w:lang w:val="uk-UA"/>
        </w:rPr>
        <w:t>ґ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>) ФРН та Франції стосовно регламентації продажу товарів поза торговельним приміщенням.</w:t>
      </w:r>
    </w:p>
    <w:p w:rsidR="003039FE" w:rsidRPr="0033332D" w:rsidRDefault="008B04EA" w:rsidP="00E118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sz w:val="28"/>
          <w:szCs w:val="28"/>
          <w:lang w:val="uk-UA"/>
        </w:rPr>
        <w:t>6. Визначено необхідність адаптації вітчизняного законодавства про господарсько-торговельну діяльність до законодавства ЄС з урахуванням певних національних особливостей держави, забезпечуючи захист національних інтересів у сфері економічного відтворення та відповідної регіональної політики щодо України та її членства в ЄС. На підставі проведеного аналізу узагальнено напрями адаптації законодавства України про господарсько-торговельну діяльність до законодавства ЄС щодо: а) якості і технічного регулювання; б) порядку здійснення торговельної діяльності; в)</w:t>
      </w:r>
      <w:r w:rsidR="00310B7C" w:rsidRPr="0033332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>захисту прав споживачів.</w:t>
      </w:r>
    </w:p>
    <w:p w:rsidR="008B04EA" w:rsidRPr="0033332D" w:rsidRDefault="008B04EA" w:rsidP="00E118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sz w:val="28"/>
          <w:szCs w:val="28"/>
          <w:lang w:val="uk-UA"/>
        </w:rPr>
        <w:t>7. Виявлено недоліки у нормативно-правовому регулюванні господарсько-торговельної діяльності, якими є: дублювання та суперечливість норм Господарського та Цивільного кодексів України щодо регулювання певних видів договорів, якими опосередковується господарсько-торговельна діяльність; відсутність належного законодавчого регулювання відносин між суб</w:t>
      </w:r>
      <w:r w:rsidR="00952455" w:rsidRPr="0033332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>єктами господарювання у процесі здійснення господарсько-торговельної діяльності; недостатність правового регулювання торгівлі на відстані, через автомати, електронними засобами та інші.</w:t>
      </w:r>
    </w:p>
    <w:p w:rsidR="003039FE" w:rsidRPr="0033332D" w:rsidRDefault="008B04EA" w:rsidP="00E1188E">
      <w:pPr>
        <w:tabs>
          <w:tab w:val="left" w:pos="90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8. Запропоновано напрями удосконалення діючого законодавства України щодо регулювання господарсько-торговельної діяльності, а саме: 1) прийняття єдиного спеціального законодавчого акта щодо регламентації господарсько-торговельної діяльності з визначенням: методів та напрямів 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lastRenderedPageBreak/>
        <w:t>державного регулювання господарсько-торговельної діяльності; поняття й організації новітніх суб</w:t>
      </w:r>
      <w:r w:rsidR="00952455" w:rsidRPr="0033332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єктів і форм господарсько-торговельної діяльності, що наразі існують в Україні; порядку створення і повноважень </w:t>
      </w:r>
      <w:proofErr w:type="spellStart"/>
      <w:r w:rsidRPr="0033332D">
        <w:rPr>
          <w:rFonts w:ascii="Times New Roman" w:hAnsi="Times New Roman" w:cs="Times New Roman"/>
          <w:sz w:val="28"/>
          <w:szCs w:val="28"/>
          <w:lang w:val="uk-UA"/>
        </w:rPr>
        <w:t>саморегулівних</w:t>
      </w:r>
      <w:proofErr w:type="spellEnd"/>
      <w:r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організацій; особливостей утворення великих торговельних об</w:t>
      </w:r>
      <w:r w:rsidR="00952455" w:rsidRPr="0033332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єктів і детального регулювання порядку укладання договорів поставки й інших питань організації та здійснення торговельної діяльності; 2) узгодження норм Господарського і Цивільного кодексів України щодо окремих договорів, які опосередковують господарсько-торговельну діяльність з урахуванням пріоритету норм Господарського кодексу України; 3) розробка спеціальних норм права, які регулюють діяльність окремих учасників господарсько-торговельних відносин, а саме: торгових домів, </w:t>
      </w:r>
      <w:proofErr w:type="spellStart"/>
      <w:r w:rsidRPr="0033332D">
        <w:rPr>
          <w:rFonts w:ascii="Times New Roman" w:hAnsi="Times New Roman" w:cs="Times New Roman"/>
          <w:sz w:val="28"/>
          <w:szCs w:val="28"/>
          <w:lang w:val="uk-UA"/>
        </w:rPr>
        <w:t>рітейлерів</w:t>
      </w:r>
      <w:proofErr w:type="spellEnd"/>
      <w:r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 (торговельних мереж), дистриб</w:t>
      </w:r>
      <w:r w:rsidR="00952455" w:rsidRPr="0033332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юторів, </w:t>
      </w:r>
      <w:proofErr w:type="spellStart"/>
      <w:r w:rsidRPr="0033332D">
        <w:rPr>
          <w:rFonts w:ascii="Times New Roman" w:hAnsi="Times New Roman" w:cs="Times New Roman"/>
          <w:sz w:val="28"/>
          <w:szCs w:val="28"/>
          <w:lang w:val="uk-UA"/>
        </w:rPr>
        <w:t>інтернет-магазинів</w:t>
      </w:r>
      <w:proofErr w:type="spellEnd"/>
      <w:r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 та ін. з урахуванням сучасного розвитку економіки України з визначенням їх поняття і специфіки організації та здійснення торговельної діяльності; 4) доопрацювання підзаконних нормативно-правових актів, які регулюють питання господарювання суб</w:t>
      </w:r>
      <w:r w:rsidR="00952455" w:rsidRPr="0033332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єктів господарсько-торговельної діяльності шляхом внесення змін до: а) </w:t>
      </w:r>
      <w:r w:rsidRPr="0033332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Порядку провадження торговельної діяльності та правил торговельного обслуговування на ринку споживчих товарів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>; б) Правил продажу товарів на замовлення та поза торговельними і офісними приміщеннями.</w:t>
      </w:r>
    </w:p>
    <w:p w:rsidR="008B04EA" w:rsidRPr="0033332D" w:rsidRDefault="008B04EA" w:rsidP="00E1188E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04EA" w:rsidRPr="0033332D" w:rsidRDefault="008B04EA" w:rsidP="00E118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33332D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СПИСОК ПРАЦЬ, ОПУБЛІКОВАНИХ ЗА ТЕМОЮ ДИСЕРТАЦІЇ</w:t>
      </w:r>
    </w:p>
    <w:p w:rsidR="008B04EA" w:rsidRPr="0033332D" w:rsidRDefault="008B04EA" w:rsidP="00E118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B04EA" w:rsidRPr="0033332D" w:rsidRDefault="008B04EA" w:rsidP="00553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33332D">
        <w:rPr>
          <w:rFonts w:ascii="Times New Roman" w:hAnsi="Times New Roman" w:cs="Times New Roman"/>
          <w:sz w:val="28"/>
          <w:szCs w:val="28"/>
          <w:lang w:val="uk-UA"/>
        </w:rPr>
        <w:t>Хрімлі</w:t>
      </w:r>
      <w:proofErr w:type="spellEnd"/>
      <w:r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 К.О. Забезпечення господарсько-торгівельної діяльності в зарубіжних країнах / К.О. </w:t>
      </w:r>
      <w:proofErr w:type="spellStart"/>
      <w:r w:rsidRPr="0033332D">
        <w:rPr>
          <w:rFonts w:ascii="Times New Roman" w:hAnsi="Times New Roman" w:cs="Times New Roman"/>
          <w:sz w:val="28"/>
          <w:szCs w:val="28"/>
          <w:lang w:val="uk-UA"/>
        </w:rPr>
        <w:t>Хрімлі</w:t>
      </w:r>
      <w:proofErr w:type="spellEnd"/>
      <w:r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 // Науковий вісник Херсонського державного університету: Серія Юридичні науки. – 2014. – Вип. 5/14, т. 1. – С. 279–283.</w:t>
      </w:r>
    </w:p>
    <w:p w:rsidR="008B04EA" w:rsidRPr="0033332D" w:rsidRDefault="008B04EA" w:rsidP="00553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33332D">
        <w:rPr>
          <w:rFonts w:ascii="Times New Roman" w:hAnsi="Times New Roman" w:cs="Times New Roman"/>
          <w:sz w:val="28"/>
          <w:szCs w:val="28"/>
          <w:lang w:val="uk-UA"/>
        </w:rPr>
        <w:t>Хрімлі</w:t>
      </w:r>
      <w:proofErr w:type="spellEnd"/>
      <w:r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 К.О. Нормативно-правове забезпечення господарсько-торговельної діяльності в Україні / О.Р. </w:t>
      </w:r>
      <w:proofErr w:type="spellStart"/>
      <w:r w:rsidRPr="0033332D">
        <w:rPr>
          <w:rFonts w:ascii="Times New Roman" w:hAnsi="Times New Roman" w:cs="Times New Roman"/>
          <w:sz w:val="28"/>
          <w:szCs w:val="28"/>
          <w:lang w:val="uk-UA"/>
        </w:rPr>
        <w:t>Зельдіна</w:t>
      </w:r>
      <w:proofErr w:type="spellEnd"/>
      <w:r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, К.О. </w:t>
      </w:r>
      <w:proofErr w:type="spellStart"/>
      <w:r w:rsidRPr="0033332D">
        <w:rPr>
          <w:rFonts w:ascii="Times New Roman" w:hAnsi="Times New Roman" w:cs="Times New Roman"/>
          <w:sz w:val="28"/>
          <w:szCs w:val="28"/>
          <w:lang w:val="uk-UA"/>
        </w:rPr>
        <w:t>Хрімлі</w:t>
      </w:r>
      <w:proofErr w:type="spellEnd"/>
      <w:r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 // Підприємництво, господарство і право. – 2014. – № 11. – С. 39–42 (</w:t>
      </w:r>
      <w:r w:rsidRPr="0033332D">
        <w:rPr>
          <w:rFonts w:ascii="Times New Roman" w:hAnsi="Times New Roman" w:cs="Times New Roman"/>
          <w:i/>
          <w:iCs/>
          <w:sz w:val="28"/>
          <w:szCs w:val="28"/>
          <w:lang w:val="uk-UA"/>
        </w:rPr>
        <w:t>Особистий внесок: визначення недоліків щодо нормативно-правового забезпечення господ</w:t>
      </w:r>
      <w:r w:rsidR="00F1124C" w:rsidRPr="0033332D">
        <w:rPr>
          <w:rFonts w:ascii="Times New Roman" w:hAnsi="Times New Roman" w:cs="Times New Roman"/>
          <w:i/>
          <w:iCs/>
          <w:sz w:val="28"/>
          <w:szCs w:val="28"/>
          <w:lang w:val="uk-UA"/>
        </w:rPr>
        <w:t>арсько-торговельної діяльності)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B04EA" w:rsidRPr="0033332D" w:rsidRDefault="008B04EA" w:rsidP="0055357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3. </w:t>
      </w:r>
      <w:proofErr w:type="spellStart"/>
      <w:r w:rsidRPr="0033332D">
        <w:rPr>
          <w:rFonts w:ascii="Times New Roman" w:hAnsi="Times New Roman" w:cs="Times New Roman"/>
          <w:spacing w:val="4"/>
          <w:sz w:val="28"/>
          <w:szCs w:val="28"/>
          <w:lang w:val="uk-UA"/>
        </w:rPr>
        <w:t>Хрімлі</w:t>
      </w:r>
      <w:proofErr w:type="spellEnd"/>
      <w:r w:rsidRPr="0033332D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К.О. Поняття господарсько-торговельної діяльності / К.О. Хрімлі // Актуальні проблеми держави і права. – 2014. – № 74. – С.</w:t>
      </w:r>
      <w:r w:rsidR="00161EAE" w:rsidRPr="0033332D">
        <w:rPr>
          <w:rFonts w:ascii="Times New Roman" w:hAnsi="Times New Roman" w:cs="Times New Roman"/>
          <w:spacing w:val="4"/>
          <w:sz w:val="28"/>
          <w:szCs w:val="28"/>
          <w:lang w:val="en-US"/>
        </w:rPr>
        <w:t> </w:t>
      </w:r>
      <w:r w:rsidRPr="0033332D">
        <w:rPr>
          <w:rFonts w:ascii="Times New Roman" w:hAnsi="Times New Roman" w:cs="Times New Roman"/>
          <w:spacing w:val="4"/>
          <w:sz w:val="28"/>
          <w:szCs w:val="28"/>
          <w:lang w:val="uk-UA"/>
        </w:rPr>
        <w:t>217–222.</w:t>
      </w:r>
    </w:p>
    <w:p w:rsidR="008B04EA" w:rsidRPr="0033332D" w:rsidRDefault="008B04EA" w:rsidP="00553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33332D">
        <w:rPr>
          <w:rFonts w:ascii="Times New Roman" w:hAnsi="Times New Roman" w:cs="Times New Roman"/>
          <w:sz w:val="28"/>
          <w:szCs w:val="28"/>
          <w:lang w:val="uk-UA"/>
        </w:rPr>
        <w:t>Хрімлі</w:t>
      </w:r>
      <w:proofErr w:type="spellEnd"/>
      <w:r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 К.О. Судова практика з питань господарсько-торговельної діяльності / К.О. </w:t>
      </w:r>
      <w:proofErr w:type="spellStart"/>
      <w:r w:rsidRPr="0033332D">
        <w:rPr>
          <w:rFonts w:ascii="Times New Roman" w:hAnsi="Times New Roman" w:cs="Times New Roman"/>
          <w:sz w:val="28"/>
          <w:szCs w:val="28"/>
          <w:lang w:val="uk-UA"/>
        </w:rPr>
        <w:t>Хрімлі</w:t>
      </w:r>
      <w:proofErr w:type="spellEnd"/>
      <w:r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 // Підприємництво, господарство і право. – 2015. – № 2. – С. 28–32.</w:t>
      </w:r>
    </w:p>
    <w:p w:rsidR="008B04EA" w:rsidRPr="0033332D" w:rsidRDefault="008B04EA" w:rsidP="0055357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5. </w:t>
      </w:r>
      <w:proofErr w:type="spellStart"/>
      <w:r w:rsidRPr="0033332D">
        <w:rPr>
          <w:rFonts w:ascii="Times New Roman" w:hAnsi="Times New Roman" w:cs="Times New Roman"/>
          <w:spacing w:val="2"/>
          <w:sz w:val="28"/>
          <w:szCs w:val="28"/>
          <w:lang w:val="uk-UA"/>
        </w:rPr>
        <w:t>Хрімлі</w:t>
      </w:r>
      <w:proofErr w:type="spellEnd"/>
      <w:r w:rsidRPr="0033332D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К.О. Еволюція вітчизняного законодавства про господарсько-торговельну діяльність / К.О. </w:t>
      </w:r>
      <w:proofErr w:type="spellStart"/>
      <w:r w:rsidRPr="0033332D">
        <w:rPr>
          <w:rFonts w:ascii="Times New Roman" w:hAnsi="Times New Roman" w:cs="Times New Roman"/>
          <w:spacing w:val="2"/>
          <w:sz w:val="28"/>
          <w:szCs w:val="28"/>
          <w:lang w:val="uk-UA"/>
        </w:rPr>
        <w:t>Хрімлі</w:t>
      </w:r>
      <w:proofErr w:type="spellEnd"/>
      <w:r w:rsidRPr="0033332D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// Право України. – 2015. – № 3. – С. 153–158.</w:t>
      </w:r>
    </w:p>
    <w:p w:rsidR="008B04EA" w:rsidRPr="00E41D38" w:rsidRDefault="008B04EA" w:rsidP="00553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32D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33332D">
        <w:rPr>
          <w:rFonts w:ascii="Times New Roman" w:hAnsi="Times New Roman" w:cs="Times New Roman"/>
          <w:sz w:val="28"/>
          <w:szCs w:val="28"/>
        </w:rPr>
        <w:t>Хримли</w:t>
      </w:r>
      <w:proofErr w:type="spellEnd"/>
      <w:r w:rsidRPr="0033332D">
        <w:rPr>
          <w:rFonts w:ascii="Times New Roman" w:hAnsi="Times New Roman" w:cs="Times New Roman"/>
          <w:sz w:val="28"/>
          <w:szCs w:val="28"/>
        </w:rPr>
        <w:t xml:space="preserve"> Е. Направления совершенствования законодательства Украины о хозяйственно-торговой деятельности / Е. </w:t>
      </w:r>
      <w:proofErr w:type="spellStart"/>
      <w:r w:rsidRPr="0033332D">
        <w:rPr>
          <w:rFonts w:ascii="Times New Roman" w:hAnsi="Times New Roman" w:cs="Times New Roman"/>
          <w:sz w:val="28"/>
          <w:szCs w:val="28"/>
        </w:rPr>
        <w:t>Хримли</w:t>
      </w:r>
      <w:proofErr w:type="spellEnd"/>
      <w:r w:rsidRPr="0033332D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33332D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3333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32D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3333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32D">
        <w:rPr>
          <w:rFonts w:ascii="Times New Roman" w:hAnsi="Times New Roman" w:cs="Times New Roman"/>
          <w:sz w:val="28"/>
          <w:szCs w:val="28"/>
        </w:rPr>
        <w:t>Viata</w:t>
      </w:r>
      <w:proofErr w:type="spellEnd"/>
      <w:r w:rsidRPr="0033332D">
        <w:rPr>
          <w:rFonts w:ascii="Times New Roman" w:hAnsi="Times New Roman" w:cs="Times New Roman"/>
          <w:sz w:val="28"/>
          <w:szCs w:val="28"/>
        </w:rPr>
        <w:t>. – 2015. – № 5. – С. 83–87.</w:t>
      </w:r>
    </w:p>
    <w:p w:rsidR="008B04EA" w:rsidRPr="0033332D" w:rsidRDefault="008B04EA" w:rsidP="00553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 w:rsidRPr="0033332D">
        <w:rPr>
          <w:rFonts w:ascii="Times New Roman" w:hAnsi="Times New Roman" w:cs="Times New Roman"/>
          <w:sz w:val="28"/>
          <w:szCs w:val="28"/>
          <w:lang w:val="uk-UA"/>
        </w:rPr>
        <w:t>Хрімлі</w:t>
      </w:r>
      <w:proofErr w:type="spellEnd"/>
      <w:r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 К.О. Напрями адаптації законодавства України про господарсько-торговельну діяльність до законодавства ЄС / О.Р. </w:t>
      </w:r>
      <w:proofErr w:type="spellStart"/>
      <w:r w:rsidRPr="0033332D">
        <w:rPr>
          <w:rFonts w:ascii="Times New Roman" w:hAnsi="Times New Roman" w:cs="Times New Roman"/>
          <w:sz w:val="28"/>
          <w:szCs w:val="28"/>
          <w:lang w:val="uk-UA"/>
        </w:rPr>
        <w:t>Зельдіна</w:t>
      </w:r>
      <w:proofErr w:type="spellEnd"/>
      <w:r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lastRenderedPageBreak/>
        <w:t>К.О. Хрімлі // Право і суспільство. – 2015. – № 4. – С. 56–62 (</w:t>
      </w:r>
      <w:r w:rsidRPr="0033332D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Особистий внесок: </w:t>
      </w:r>
      <w:r w:rsidRPr="0033332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визначення напрямів адаптації законодавства України до законодавства ЄС</w:t>
      </w:r>
      <w:r w:rsidRPr="0033332D">
        <w:rPr>
          <w:rFonts w:ascii="Times New Roman" w:hAnsi="Times New Roman" w:cs="Times New Roman"/>
          <w:i/>
          <w:iCs/>
          <w:sz w:val="28"/>
          <w:szCs w:val="28"/>
          <w:lang w:val="uk-UA"/>
        </w:rPr>
        <w:t>).</w:t>
      </w:r>
    </w:p>
    <w:p w:rsidR="008B04EA" w:rsidRPr="0033332D" w:rsidRDefault="008B04EA" w:rsidP="005535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33332D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8. </w:t>
      </w:r>
      <w:proofErr w:type="spellStart"/>
      <w:r w:rsidRPr="0033332D">
        <w:rPr>
          <w:rFonts w:ascii="Times New Roman" w:hAnsi="Times New Roman" w:cs="Times New Roman"/>
          <w:spacing w:val="4"/>
          <w:sz w:val="28"/>
          <w:szCs w:val="28"/>
          <w:lang w:val="uk-UA"/>
        </w:rPr>
        <w:t>Хрімлі</w:t>
      </w:r>
      <w:proofErr w:type="spellEnd"/>
      <w:r w:rsidRPr="0033332D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К.О. </w:t>
      </w:r>
      <w:r w:rsidRPr="0033332D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val="uk-UA"/>
        </w:rPr>
        <w:t xml:space="preserve">Енергопостачання як форма господарсько-торговельної діяльності / К.О. </w:t>
      </w:r>
      <w:proofErr w:type="spellStart"/>
      <w:r w:rsidRPr="0033332D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val="uk-UA"/>
        </w:rPr>
        <w:t>Хрімлі</w:t>
      </w:r>
      <w:proofErr w:type="spellEnd"/>
      <w:r w:rsidRPr="0033332D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val="uk-UA"/>
        </w:rPr>
        <w:t xml:space="preserve"> </w:t>
      </w:r>
      <w:r w:rsidRPr="0033332D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// </w:t>
      </w:r>
      <w:r w:rsidRPr="0033332D">
        <w:rPr>
          <w:rFonts w:ascii="Times New Roman" w:hAnsi="Times New Roman" w:cs="Times New Roman"/>
          <w:color w:val="000000"/>
          <w:spacing w:val="4"/>
          <w:sz w:val="28"/>
          <w:szCs w:val="28"/>
        </w:rPr>
        <w:t>Экономико-правовые исследования в ХХI веке: направления усовершенствования правового обеспечения энергетической безопасности государства</w:t>
      </w:r>
      <w:r w:rsidR="00E24FAC" w:rsidRPr="0033332D">
        <w:rPr>
          <w:rFonts w:ascii="Times New Roman" w:hAnsi="Times New Roman" w:cs="Times New Roman"/>
          <w:color w:val="000000"/>
          <w:spacing w:val="4"/>
          <w:sz w:val="28"/>
          <w:szCs w:val="28"/>
          <w:lang w:val="en-US"/>
        </w:rPr>
        <w:t> </w:t>
      </w:r>
      <w:r w:rsidRPr="0033332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: </w:t>
      </w:r>
      <w:r w:rsidRPr="0033332D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материалы XIV </w:t>
      </w:r>
      <w:proofErr w:type="spellStart"/>
      <w:r w:rsidRPr="0033332D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Междунар</w:t>
      </w:r>
      <w:proofErr w:type="spellEnd"/>
      <w:r w:rsidRPr="0033332D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. науч</w:t>
      </w:r>
      <w:proofErr w:type="gramStart"/>
      <w:r w:rsidRPr="0033332D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.-</w:t>
      </w:r>
      <w:proofErr w:type="spellStart"/>
      <w:proofErr w:type="gramEnd"/>
      <w:r w:rsidRPr="0033332D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практ</w:t>
      </w:r>
      <w:proofErr w:type="spellEnd"/>
      <w:r w:rsidRPr="0033332D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. </w:t>
      </w:r>
      <w:proofErr w:type="spellStart"/>
      <w:r w:rsidRPr="0033332D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конф</w:t>
      </w:r>
      <w:proofErr w:type="spellEnd"/>
      <w:r w:rsidRPr="0033332D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. </w:t>
      </w:r>
      <w:r w:rsidRPr="0033332D">
        <w:rPr>
          <w:rFonts w:ascii="Times New Roman" w:hAnsi="Times New Roman" w:cs="Times New Roman"/>
          <w:color w:val="000000"/>
          <w:spacing w:val="4"/>
          <w:sz w:val="28"/>
          <w:szCs w:val="28"/>
        </w:rPr>
        <w:t>(Киев, 1</w:t>
      </w:r>
      <w:r w:rsidRPr="0033332D">
        <w:rPr>
          <w:rFonts w:ascii="Times New Roman" w:hAnsi="Times New Roman" w:cs="Times New Roman"/>
          <w:spacing w:val="4"/>
          <w:sz w:val="28"/>
          <w:szCs w:val="28"/>
        </w:rPr>
        <w:t>–</w:t>
      </w:r>
      <w:r w:rsidRPr="0033332D">
        <w:rPr>
          <w:rFonts w:ascii="Times New Roman" w:hAnsi="Times New Roman" w:cs="Times New Roman"/>
          <w:color w:val="000000"/>
          <w:spacing w:val="4"/>
          <w:sz w:val="28"/>
          <w:szCs w:val="28"/>
        </w:rPr>
        <w:t>10 декабря 2014 г.). – Чернигов</w:t>
      </w:r>
      <w:proofErr w:type="gramStart"/>
      <w:r w:rsidR="00F1124C" w:rsidRPr="0033332D">
        <w:rPr>
          <w:rFonts w:ascii="Times New Roman" w:hAnsi="Times New Roman" w:cs="Times New Roman"/>
          <w:color w:val="000000"/>
          <w:spacing w:val="4"/>
          <w:sz w:val="28"/>
          <w:szCs w:val="28"/>
          <w:lang w:val="en-US"/>
        </w:rPr>
        <w:t> </w:t>
      </w:r>
      <w:r w:rsidRPr="0033332D">
        <w:rPr>
          <w:rFonts w:ascii="Times New Roman" w:hAnsi="Times New Roman" w:cs="Times New Roman"/>
          <w:color w:val="000000"/>
          <w:spacing w:val="4"/>
          <w:sz w:val="28"/>
          <w:szCs w:val="28"/>
        </w:rPr>
        <w:t>:</w:t>
      </w:r>
      <w:proofErr w:type="gramEnd"/>
      <w:r w:rsidRPr="0033332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Десна Полиграф, 2015. – С. 81</w:t>
      </w:r>
      <w:r w:rsidRPr="0033332D">
        <w:rPr>
          <w:rFonts w:ascii="Times New Roman" w:hAnsi="Times New Roman" w:cs="Times New Roman"/>
          <w:spacing w:val="4"/>
          <w:sz w:val="28"/>
          <w:szCs w:val="28"/>
        </w:rPr>
        <w:t>–</w:t>
      </w:r>
      <w:r w:rsidRPr="0033332D">
        <w:rPr>
          <w:rFonts w:ascii="Times New Roman" w:hAnsi="Times New Roman" w:cs="Times New Roman"/>
          <w:color w:val="000000"/>
          <w:spacing w:val="4"/>
          <w:sz w:val="28"/>
          <w:szCs w:val="28"/>
        </w:rPr>
        <w:t>87.</w:t>
      </w:r>
    </w:p>
    <w:p w:rsidR="008B04EA" w:rsidRPr="0033332D" w:rsidRDefault="008B04EA" w:rsidP="005535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proofErr w:type="spellStart"/>
      <w:r w:rsidRPr="0033332D">
        <w:rPr>
          <w:rFonts w:ascii="Times New Roman" w:hAnsi="Times New Roman" w:cs="Times New Roman"/>
          <w:sz w:val="28"/>
          <w:szCs w:val="28"/>
          <w:lang w:val="uk-UA"/>
        </w:rPr>
        <w:t>Хрімлі</w:t>
      </w:r>
      <w:proofErr w:type="spellEnd"/>
      <w:r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 К.О. Щодо правової регламентації господарсько-торговельної діяльності / К.О. </w:t>
      </w:r>
      <w:proofErr w:type="spellStart"/>
      <w:r w:rsidRPr="0033332D">
        <w:rPr>
          <w:rFonts w:ascii="Times New Roman" w:hAnsi="Times New Roman" w:cs="Times New Roman"/>
          <w:sz w:val="28"/>
          <w:szCs w:val="28"/>
          <w:lang w:val="uk-UA"/>
        </w:rPr>
        <w:t>Хрімлі</w:t>
      </w:r>
      <w:proofErr w:type="spellEnd"/>
      <w:r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 // Вітчизняна юридична наука в умовах сучасності</w:t>
      </w:r>
      <w:r w:rsidR="00E24FAC" w:rsidRPr="0033332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>: м</w:t>
      </w:r>
      <w:r w:rsidRPr="0033332D">
        <w:rPr>
          <w:rStyle w:val="apple-converted-space"/>
          <w:rFonts w:ascii="Times New Roman" w:hAnsi="Times New Roman"/>
          <w:sz w:val="28"/>
          <w:szCs w:val="28"/>
          <w:lang w:val="uk-UA"/>
        </w:rPr>
        <w:t xml:space="preserve">атеріали </w:t>
      </w:r>
      <w:proofErr w:type="spellStart"/>
      <w:r w:rsidRPr="0033332D">
        <w:rPr>
          <w:rFonts w:ascii="Times New Roman" w:hAnsi="Times New Roman" w:cs="Times New Roman"/>
          <w:sz w:val="28"/>
          <w:szCs w:val="28"/>
          <w:lang w:val="uk-UA"/>
        </w:rPr>
        <w:t>Міжнар</w:t>
      </w:r>
      <w:proofErr w:type="spellEnd"/>
      <w:r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3332D">
        <w:rPr>
          <w:rFonts w:ascii="Times New Roman" w:hAnsi="Times New Roman" w:cs="Times New Roman"/>
          <w:sz w:val="28"/>
          <w:szCs w:val="28"/>
          <w:lang w:val="uk-UA"/>
        </w:rPr>
        <w:t>наук.-практ</w:t>
      </w:r>
      <w:proofErr w:type="spellEnd"/>
      <w:r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3332D">
        <w:rPr>
          <w:rFonts w:ascii="Times New Roman" w:hAnsi="Times New Roman" w:cs="Times New Roman"/>
          <w:sz w:val="28"/>
          <w:szCs w:val="28"/>
          <w:lang w:val="uk-UA"/>
        </w:rPr>
        <w:t>конф</w:t>
      </w:r>
      <w:proofErr w:type="spellEnd"/>
      <w:r w:rsidRPr="0033332D">
        <w:rPr>
          <w:rFonts w:ascii="Times New Roman" w:hAnsi="Times New Roman" w:cs="Times New Roman"/>
          <w:sz w:val="28"/>
          <w:szCs w:val="28"/>
          <w:lang w:val="uk-UA"/>
        </w:rPr>
        <w:t>. (Харків, 20–21 березня 2015 р.). – Х.</w:t>
      </w:r>
      <w:r w:rsidR="00F1124C" w:rsidRPr="0033332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>: ГО «Асоціація аспірантів-юристів», 2015. – C. 80–83.</w:t>
      </w:r>
    </w:p>
    <w:p w:rsidR="008B04EA" w:rsidRPr="0033332D" w:rsidRDefault="008B04EA" w:rsidP="0055357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33332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10. </w:t>
      </w:r>
      <w:proofErr w:type="spellStart"/>
      <w:r w:rsidRPr="0033332D">
        <w:rPr>
          <w:rFonts w:ascii="Times New Roman" w:hAnsi="Times New Roman" w:cs="Times New Roman"/>
          <w:sz w:val="28"/>
          <w:szCs w:val="28"/>
          <w:lang w:val="uk-UA"/>
        </w:rPr>
        <w:t>Хрімлі</w:t>
      </w:r>
      <w:proofErr w:type="spellEnd"/>
      <w:r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 К.О. Щодо удосконалення законодавства України про господарсько-торговельну діяльність / К.О. </w:t>
      </w:r>
      <w:proofErr w:type="spellStart"/>
      <w:r w:rsidRPr="0033332D">
        <w:rPr>
          <w:rFonts w:ascii="Times New Roman" w:hAnsi="Times New Roman" w:cs="Times New Roman"/>
          <w:sz w:val="28"/>
          <w:szCs w:val="28"/>
          <w:lang w:val="uk-UA"/>
        </w:rPr>
        <w:t>Хрімлі</w:t>
      </w:r>
      <w:proofErr w:type="spellEnd"/>
      <w:r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r w:rsidRPr="0033332D">
        <w:rPr>
          <w:rStyle w:val="s3"/>
          <w:rFonts w:ascii="Times New Roman" w:hAnsi="Times New Roman"/>
          <w:color w:val="000000"/>
          <w:sz w:val="28"/>
          <w:szCs w:val="28"/>
          <w:lang w:val="uk-UA"/>
        </w:rPr>
        <w:t>Міжнародні та національні правові виміри забезпечення стабільності</w:t>
      </w:r>
      <w:r w:rsidR="00E24FAC" w:rsidRPr="0033332D">
        <w:rPr>
          <w:rStyle w:val="s3"/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: матеріали </w:t>
      </w:r>
      <w:proofErr w:type="spellStart"/>
      <w:r w:rsidRPr="0033332D">
        <w:rPr>
          <w:rFonts w:ascii="Times New Roman" w:hAnsi="Times New Roman" w:cs="Times New Roman"/>
          <w:sz w:val="28"/>
          <w:szCs w:val="28"/>
          <w:lang w:val="uk-UA"/>
        </w:rPr>
        <w:t>Міжнар</w:t>
      </w:r>
      <w:proofErr w:type="spellEnd"/>
      <w:r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3332D">
        <w:rPr>
          <w:rFonts w:ascii="Times New Roman" w:hAnsi="Times New Roman" w:cs="Times New Roman"/>
          <w:sz w:val="28"/>
          <w:szCs w:val="28"/>
          <w:lang w:val="uk-UA"/>
        </w:rPr>
        <w:t>наук.-практ</w:t>
      </w:r>
      <w:proofErr w:type="spellEnd"/>
      <w:r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3332D">
        <w:rPr>
          <w:rFonts w:ascii="Times New Roman" w:hAnsi="Times New Roman" w:cs="Times New Roman"/>
          <w:sz w:val="28"/>
          <w:szCs w:val="28"/>
          <w:lang w:val="uk-UA"/>
        </w:rPr>
        <w:t>конф</w:t>
      </w:r>
      <w:proofErr w:type="spellEnd"/>
      <w:r w:rsidRPr="0033332D">
        <w:rPr>
          <w:rFonts w:ascii="Times New Roman" w:hAnsi="Times New Roman" w:cs="Times New Roman"/>
          <w:sz w:val="28"/>
          <w:szCs w:val="28"/>
          <w:lang w:val="uk-UA"/>
        </w:rPr>
        <w:t>. (Львів, 17–18 квітня 2015 р.). – Львів</w:t>
      </w:r>
      <w:r w:rsidR="00F1124C" w:rsidRPr="0033332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>: Західноукраїнська організація «Центр правничих ініціатив», 2015. – С. 65–67.</w:t>
      </w:r>
    </w:p>
    <w:p w:rsidR="008B04EA" w:rsidRPr="0033332D" w:rsidRDefault="008B04EA" w:rsidP="00E118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B04EA" w:rsidRPr="0033332D" w:rsidRDefault="008B04EA" w:rsidP="00E118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33332D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АНОТАЦІЯ</w:t>
      </w:r>
    </w:p>
    <w:p w:rsidR="008B04EA" w:rsidRPr="0033332D" w:rsidRDefault="008B04EA" w:rsidP="00E118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039FE" w:rsidRPr="0033332D" w:rsidRDefault="008B04EA" w:rsidP="00E118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3332D">
        <w:rPr>
          <w:rFonts w:ascii="Times New Roman" w:hAnsi="Times New Roman" w:cs="Times New Roman"/>
          <w:b/>
          <w:sz w:val="28"/>
          <w:szCs w:val="28"/>
          <w:lang w:val="uk-UA" w:eastAsia="ru-RU"/>
        </w:rPr>
        <w:t>Хрімлі</w:t>
      </w:r>
      <w:proofErr w:type="spellEnd"/>
      <w:r w:rsidRPr="0033332D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К.О. Правове регулювання господарсько-торговельної діяльності в Україні.</w:t>
      </w:r>
      <w:r w:rsidRPr="003333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На правах рукопису.</w:t>
      </w:r>
    </w:p>
    <w:p w:rsidR="008B04EA" w:rsidRPr="0033332D" w:rsidRDefault="008B04EA" w:rsidP="00E118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3332D">
        <w:rPr>
          <w:rFonts w:ascii="Times New Roman" w:hAnsi="Times New Roman" w:cs="Times New Roman"/>
          <w:sz w:val="28"/>
          <w:szCs w:val="28"/>
          <w:lang w:val="uk-UA" w:eastAsia="ru-RU"/>
        </w:rPr>
        <w:t>Дисертація на здобуття наукового ступеня кандидата юридичних наук за спеціальністю 12.00.04 – господарське право, господарсько-процесуальне право. – Інститут економіко-правових досліджень НАН України, Київ, 201</w:t>
      </w:r>
      <w:r w:rsidRPr="0033332D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Pr="0033332D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3039FE" w:rsidRPr="0033332D" w:rsidRDefault="008B04EA" w:rsidP="00E1188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sz w:val="28"/>
          <w:szCs w:val="28"/>
          <w:lang w:val="uk-UA" w:eastAsia="ru-RU"/>
        </w:rPr>
        <w:t>Дисертацію присвячено дослідженню правового регулювання господарсько-торговельної діяльності в Україні. Уточнено поняття господарсько-торговельної діяльності шляхом визначення її як самостійного виду господарської діяльності, спрямованого на реалізацію продукції виробничо-технічного призначення і виробів народного споживання, що здійснюють суб</w:t>
      </w:r>
      <w:r w:rsidR="00952455" w:rsidRPr="0033332D">
        <w:rPr>
          <w:rFonts w:ascii="Times New Roman" w:hAnsi="Times New Roman" w:cs="Times New Roman"/>
          <w:sz w:val="28"/>
          <w:szCs w:val="28"/>
          <w:lang w:val="uk-UA" w:eastAsia="ru-RU"/>
        </w:rPr>
        <w:t>’</w:t>
      </w:r>
      <w:r w:rsidRPr="0033332D">
        <w:rPr>
          <w:rFonts w:ascii="Times New Roman" w:hAnsi="Times New Roman" w:cs="Times New Roman"/>
          <w:sz w:val="28"/>
          <w:szCs w:val="28"/>
          <w:lang w:val="uk-UA" w:eastAsia="ru-RU"/>
        </w:rPr>
        <w:t>єкти господарювання незалежно від форм власності за плату на професійних засадах. Досліджено форми господарсько-торговельної діяльності. Запропоновано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 періодизацію правового регулювання господарсько-торговельної діяльності з виокремленням п</w:t>
      </w:r>
      <w:r w:rsidR="00952455" w:rsidRPr="0033332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>яти етапів і надано їм характеристику. Розглянуто нормативно-правове регулювання господарсько-торговельної діяльності в Україні та запропоновано класифікацію умов здійснення господарсько-торговельної діяльності на загальні й спеціальні. Проаналізовано досвід правового забезпечення господарсько-торговельної діяльності у зарубіжних країнах і запропоновано напрями його використання для удосконалення законодавства України. Досліджено судову практику розгляду спорів, пов</w:t>
      </w:r>
      <w:r w:rsidR="00952455" w:rsidRPr="0033332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язаних із здійсненням господарсько-торговельної діяльності. </w:t>
      </w:r>
      <w:r w:rsidRPr="003333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Узагальнено напрями адаптації законодавства України до законодавства ЄС, 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щодо: якості та технічного регулювання; порядку здійснення господарсько-торговельної діяльності; 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захисту прав споживачів. Обґрунтовано напрями удосконалення законодавства про господарсько-торговельну діяльність.</w:t>
      </w:r>
    </w:p>
    <w:p w:rsidR="003039FE" w:rsidRPr="0033332D" w:rsidRDefault="008B04EA" w:rsidP="00E118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i/>
          <w:iCs/>
          <w:sz w:val="28"/>
          <w:szCs w:val="28"/>
          <w:lang w:val="uk-UA"/>
        </w:rPr>
        <w:t>Ключові слова</w:t>
      </w:r>
      <w:r w:rsidRPr="0033332D">
        <w:rPr>
          <w:rFonts w:ascii="Times New Roman" w:hAnsi="Times New Roman" w:cs="Times New Roman"/>
          <w:sz w:val="28"/>
          <w:szCs w:val="28"/>
          <w:lang w:val="uk-UA"/>
        </w:rPr>
        <w:t>: господарсько-торговельна діяльність, правове регулювання, форми господарсько-торговельної діяльності, умови здійснення господарсько-торговельної діяльності, адаптація законодавства, удосконалення законодавства про господарсько-торговельну діяльність.</w:t>
      </w:r>
    </w:p>
    <w:p w:rsidR="008B04EA" w:rsidRPr="0033332D" w:rsidRDefault="008B04EA" w:rsidP="00E118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04EA" w:rsidRPr="0033332D" w:rsidRDefault="008B04EA" w:rsidP="00E118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32D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8B04EA" w:rsidRPr="0033332D" w:rsidRDefault="008B04EA" w:rsidP="00E118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39FE" w:rsidRPr="0033332D" w:rsidRDefault="008B04EA" w:rsidP="00E118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3332D">
        <w:rPr>
          <w:rFonts w:ascii="Times New Roman" w:hAnsi="Times New Roman" w:cs="Times New Roman"/>
          <w:b/>
          <w:sz w:val="28"/>
          <w:szCs w:val="28"/>
          <w:lang w:eastAsia="ru-RU"/>
        </w:rPr>
        <w:t>Хримли</w:t>
      </w:r>
      <w:proofErr w:type="spellEnd"/>
      <w:r w:rsidRPr="003333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Е.А. Правовое регулирование хозяйственно-торговой деятельности в Украине.</w:t>
      </w:r>
      <w:r w:rsidRPr="0033332D">
        <w:rPr>
          <w:rFonts w:ascii="Times New Roman" w:hAnsi="Times New Roman" w:cs="Times New Roman"/>
          <w:sz w:val="28"/>
          <w:szCs w:val="28"/>
          <w:lang w:eastAsia="ru-RU"/>
        </w:rPr>
        <w:t xml:space="preserve"> – На правах рукописи.</w:t>
      </w:r>
    </w:p>
    <w:p w:rsidR="008B04EA" w:rsidRPr="0033332D" w:rsidRDefault="008B04EA" w:rsidP="00E118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32D">
        <w:rPr>
          <w:rFonts w:ascii="Times New Roman" w:hAnsi="Times New Roman" w:cs="Times New Roman"/>
          <w:sz w:val="28"/>
          <w:szCs w:val="28"/>
          <w:lang w:eastAsia="ru-RU"/>
        </w:rPr>
        <w:t>Диссертация на соискание ученой степени кандидата юридических наук по специальности 12.00.04 – хозяйственное право, хозяйственно-процессуальное право. – Институт экономико-правовых исследований НАН Украины, Киев, 201</w:t>
      </w:r>
      <w:r w:rsidRPr="0033332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3332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B04EA" w:rsidRPr="0033332D" w:rsidRDefault="008B04EA" w:rsidP="00E118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32D">
        <w:rPr>
          <w:rFonts w:ascii="Times New Roman" w:hAnsi="Times New Roman" w:cs="Times New Roman"/>
          <w:sz w:val="28"/>
          <w:szCs w:val="28"/>
          <w:lang w:eastAsia="ru-RU"/>
        </w:rPr>
        <w:t>Диссертация посвящена исследованию правового регулирования хозяйственно-торговой деятельности в Украине.</w:t>
      </w:r>
    </w:p>
    <w:p w:rsidR="003039FE" w:rsidRPr="0033332D" w:rsidRDefault="008B04EA" w:rsidP="00E118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32D">
        <w:rPr>
          <w:rFonts w:ascii="Times New Roman" w:hAnsi="Times New Roman" w:cs="Times New Roman"/>
          <w:sz w:val="28"/>
          <w:szCs w:val="28"/>
        </w:rPr>
        <w:t xml:space="preserve">В первом разделе исследованы понятие и формы хозяйственно-торговой деятельности. Обоснована необходимость уточнения понятия хозяйственно-торговой деятельности и предложено изложить его следующим образом: «хозяйственно-торговая деятельность </w:t>
      </w:r>
      <w:r w:rsidRPr="0033332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33332D">
        <w:rPr>
          <w:rFonts w:ascii="Times New Roman" w:hAnsi="Times New Roman" w:cs="Times New Roman"/>
          <w:sz w:val="28"/>
          <w:szCs w:val="28"/>
        </w:rPr>
        <w:t xml:space="preserve"> это самостоятельный вид хозяйственной деятельности, направленный на реализацию продукции производственно-технического назначения и товаров народного потребления, осуществляемый субъектами хозяйствования независимо от форм собственности за плату на профессиональной основе». </w:t>
      </w:r>
      <w:proofErr w:type="gramStart"/>
      <w:r w:rsidRPr="0033332D">
        <w:rPr>
          <w:rFonts w:ascii="Times New Roman" w:hAnsi="Times New Roman" w:cs="Times New Roman"/>
          <w:sz w:val="28"/>
          <w:szCs w:val="28"/>
        </w:rPr>
        <w:t xml:space="preserve">Предложена классификация форм хозяйственно-торговой деятельности на основные и вспомогательные, где основные </w:t>
      </w:r>
      <w:r w:rsidRPr="0033332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33332D">
        <w:rPr>
          <w:rFonts w:ascii="Times New Roman" w:hAnsi="Times New Roman" w:cs="Times New Roman"/>
          <w:sz w:val="28"/>
          <w:szCs w:val="28"/>
        </w:rPr>
        <w:t xml:space="preserve"> это формы, с помощью которых осуществляется непосредственно реализация продукции производственно-технического назначения и товаров народного потребления, а вспомогательные </w:t>
      </w:r>
      <w:r w:rsidRPr="0033332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33332D">
        <w:rPr>
          <w:rFonts w:ascii="Times New Roman" w:hAnsi="Times New Roman" w:cs="Times New Roman"/>
          <w:sz w:val="28"/>
          <w:szCs w:val="28"/>
        </w:rPr>
        <w:t xml:space="preserve"> это формы, которые помогают реализовывать продукцию.</w:t>
      </w:r>
      <w:proofErr w:type="gramEnd"/>
    </w:p>
    <w:p w:rsidR="008B04EA" w:rsidRPr="0033332D" w:rsidRDefault="008B04EA" w:rsidP="00E118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32D">
        <w:rPr>
          <w:rFonts w:ascii="Times New Roman" w:hAnsi="Times New Roman" w:cs="Times New Roman"/>
          <w:sz w:val="28"/>
          <w:szCs w:val="28"/>
        </w:rPr>
        <w:t xml:space="preserve">Предложена периодизация развития законодательства о хозяйственно-торговой деятельности с выделением пяти этапов и их характеристикой, а именно: </w:t>
      </w:r>
      <w:proofErr w:type="gramStart"/>
      <w:r w:rsidRPr="0033332D">
        <w:rPr>
          <w:rFonts w:ascii="Times New Roman" w:hAnsi="Times New Roman" w:cs="Times New Roman"/>
          <w:sz w:val="28"/>
          <w:szCs w:val="28"/>
        </w:rPr>
        <w:t xml:space="preserve">I этап </w:t>
      </w:r>
      <w:r w:rsidRPr="0033332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33332D">
        <w:rPr>
          <w:rFonts w:ascii="Times New Roman" w:hAnsi="Times New Roman" w:cs="Times New Roman"/>
          <w:sz w:val="28"/>
          <w:szCs w:val="28"/>
        </w:rPr>
        <w:t xml:space="preserve"> с начала XI века до середины XVII века </w:t>
      </w:r>
      <w:r w:rsidRPr="0033332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33332D">
        <w:rPr>
          <w:rFonts w:ascii="Times New Roman" w:hAnsi="Times New Roman" w:cs="Times New Roman"/>
          <w:sz w:val="28"/>
          <w:szCs w:val="28"/>
        </w:rPr>
        <w:t xml:space="preserve"> характеризуется зарождением отдельных элементов законодательства о хозяйственно-торговой деятельности, а именно: контроль мер и весов, право на возврат некачественного товара и др.; II этап </w:t>
      </w:r>
      <w:r w:rsidRPr="0033332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33332D">
        <w:rPr>
          <w:rFonts w:ascii="Times New Roman" w:hAnsi="Times New Roman" w:cs="Times New Roman"/>
          <w:sz w:val="28"/>
          <w:szCs w:val="28"/>
        </w:rPr>
        <w:t xml:space="preserve"> с середины XVII века до начала XX</w:t>
      </w:r>
      <w:r w:rsidR="00AF23CB" w:rsidRPr="0033332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3332D">
        <w:rPr>
          <w:rFonts w:ascii="Times New Roman" w:hAnsi="Times New Roman" w:cs="Times New Roman"/>
          <w:sz w:val="28"/>
          <w:szCs w:val="28"/>
        </w:rPr>
        <w:t>века характеризуется появлением купечества как отдельного субъекта торговой деятельности и формированием специального торгового законодательства;</w:t>
      </w:r>
      <w:proofErr w:type="gramEnd"/>
      <w:r w:rsidRPr="003333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332D">
        <w:rPr>
          <w:rFonts w:ascii="Times New Roman" w:hAnsi="Times New Roman" w:cs="Times New Roman"/>
          <w:sz w:val="28"/>
          <w:szCs w:val="28"/>
        </w:rPr>
        <w:t xml:space="preserve">III этап </w:t>
      </w:r>
      <w:r w:rsidRPr="0033332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33332D">
        <w:rPr>
          <w:rFonts w:ascii="Times New Roman" w:hAnsi="Times New Roman" w:cs="Times New Roman"/>
          <w:sz w:val="28"/>
          <w:szCs w:val="28"/>
        </w:rPr>
        <w:t xml:space="preserve"> с 1917 до начала 1991 гг., в рамках которого выделены </w:t>
      </w:r>
      <w:proofErr w:type="spellStart"/>
      <w:r w:rsidRPr="0033332D">
        <w:rPr>
          <w:rFonts w:ascii="Times New Roman" w:hAnsi="Times New Roman" w:cs="Times New Roman"/>
          <w:sz w:val="28"/>
          <w:szCs w:val="28"/>
        </w:rPr>
        <w:t>подэтапы</w:t>
      </w:r>
      <w:proofErr w:type="spellEnd"/>
      <w:r w:rsidRPr="0033332D">
        <w:rPr>
          <w:rFonts w:ascii="Times New Roman" w:hAnsi="Times New Roman" w:cs="Times New Roman"/>
          <w:sz w:val="28"/>
          <w:szCs w:val="28"/>
        </w:rPr>
        <w:t xml:space="preserve">: а) с 1917 по 1921 гг., когда новое советское законодательство по регулированию товарооборота практически отсутствовало; б) с 1922 по 1962 гг., когда заложено начало регулирования товарооборота в социалистической экономике; в) с 1963 по январь 1991 гг., когда порядок осуществления хозяйственно-торговой деятельности </w:t>
      </w:r>
      <w:r w:rsidRPr="0033332D">
        <w:rPr>
          <w:rFonts w:ascii="Times New Roman" w:hAnsi="Times New Roman" w:cs="Times New Roman"/>
          <w:sz w:val="28"/>
          <w:szCs w:val="28"/>
        </w:rPr>
        <w:lastRenderedPageBreak/>
        <w:t>регулировался ведомственными нормативными актами;</w:t>
      </w:r>
      <w:proofErr w:type="gramEnd"/>
      <w:r w:rsidRPr="003333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332D">
        <w:rPr>
          <w:rFonts w:ascii="Times New Roman" w:hAnsi="Times New Roman" w:cs="Times New Roman"/>
          <w:sz w:val="28"/>
          <w:szCs w:val="28"/>
        </w:rPr>
        <w:t xml:space="preserve">IV этап – с 1991 до начала 2004 гг. </w:t>
      </w:r>
      <w:r w:rsidRPr="0033332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33332D">
        <w:rPr>
          <w:rFonts w:ascii="Times New Roman" w:hAnsi="Times New Roman" w:cs="Times New Roman"/>
          <w:sz w:val="28"/>
          <w:szCs w:val="28"/>
        </w:rPr>
        <w:t xml:space="preserve"> характеризуется принятием ряда законов и подзаконных нормативно-правовых актов относительно правового регулирования хозяйственно-торговой деятельности; V этап </w:t>
      </w:r>
      <w:r w:rsidRPr="0033332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33332D">
        <w:rPr>
          <w:rFonts w:ascii="Times New Roman" w:hAnsi="Times New Roman" w:cs="Times New Roman"/>
          <w:sz w:val="28"/>
          <w:szCs w:val="28"/>
        </w:rPr>
        <w:t xml:space="preserve"> с 2004 года по настоящее время </w:t>
      </w:r>
      <w:r w:rsidRPr="0033332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33332D">
        <w:rPr>
          <w:rFonts w:ascii="Times New Roman" w:hAnsi="Times New Roman" w:cs="Times New Roman"/>
          <w:sz w:val="28"/>
          <w:szCs w:val="28"/>
        </w:rPr>
        <w:t xml:space="preserve"> характеризуется принятием Хозяйственного кодекса Украины, который ввел понятие хозяйственно-торговой деятельности, а также появлением новых участников хозяйственно-торговой деятельности: торговые дома, </w:t>
      </w:r>
      <w:proofErr w:type="spellStart"/>
      <w:r w:rsidRPr="0033332D">
        <w:rPr>
          <w:rFonts w:ascii="Times New Roman" w:hAnsi="Times New Roman" w:cs="Times New Roman"/>
          <w:sz w:val="28"/>
          <w:szCs w:val="28"/>
        </w:rPr>
        <w:t>ритейлеры</w:t>
      </w:r>
      <w:proofErr w:type="spellEnd"/>
      <w:r w:rsidRPr="0033332D">
        <w:rPr>
          <w:rFonts w:ascii="Times New Roman" w:hAnsi="Times New Roman" w:cs="Times New Roman"/>
          <w:sz w:val="28"/>
          <w:szCs w:val="28"/>
        </w:rPr>
        <w:t>, дистрибьюторы, интернет-магазины и другие.</w:t>
      </w:r>
      <w:proofErr w:type="gramEnd"/>
    </w:p>
    <w:p w:rsidR="003039FE" w:rsidRPr="0033332D" w:rsidRDefault="008B04EA" w:rsidP="00E118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332D">
        <w:rPr>
          <w:rFonts w:ascii="Times New Roman" w:hAnsi="Times New Roman" w:cs="Times New Roman"/>
          <w:sz w:val="28"/>
          <w:szCs w:val="28"/>
        </w:rPr>
        <w:t>Во втором разделе исследовано нормативно-правовое регулирование хозяйственно-торговой деятельности и выявлены существующие недостатки, а именно: противоречивость и дублирование норм Хозяйственного и Гражданского кодексов Украины относительно регламентации хозяйственно-торговой деятельности; отсутствие детального регулирования отношений между субъектами хозяйствования в процессе осуществления хозяйственно-торговой деятельности; отсутствие соответствующего отражения в законодательстве Украины таких видов торговли как торговля на расстоянии, торговля через автоматы, электронная торговля и другие.</w:t>
      </w:r>
      <w:proofErr w:type="gramEnd"/>
      <w:r w:rsidRPr="0033332D">
        <w:rPr>
          <w:rFonts w:ascii="Times New Roman" w:hAnsi="Times New Roman" w:cs="Times New Roman"/>
          <w:sz w:val="28"/>
          <w:szCs w:val="28"/>
        </w:rPr>
        <w:t xml:space="preserve"> Условия осуществления хозяйственно-торговой деятельности классифицированы </w:t>
      </w:r>
      <w:proofErr w:type="gramStart"/>
      <w:r w:rsidRPr="0033332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3332D">
        <w:rPr>
          <w:rFonts w:ascii="Times New Roman" w:hAnsi="Times New Roman" w:cs="Times New Roman"/>
          <w:sz w:val="28"/>
          <w:szCs w:val="28"/>
        </w:rPr>
        <w:t xml:space="preserve"> общие и специальные.</w:t>
      </w:r>
    </w:p>
    <w:p w:rsidR="008B04EA" w:rsidRPr="0033332D" w:rsidRDefault="008B04EA" w:rsidP="00E118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32D">
        <w:rPr>
          <w:rFonts w:ascii="Times New Roman" w:hAnsi="Times New Roman" w:cs="Times New Roman"/>
          <w:sz w:val="28"/>
          <w:szCs w:val="28"/>
        </w:rPr>
        <w:t>Проанализировано правовое регулирование хозяйственно-торговой деятельности в зарубежных странах с использованием дуалистического и монистического подходов. Установлено, что законодательство Украины, регулирующее торговую деятельность, является достаточно схожим с законодательством ФРГ и Франции, и представляет собой дуалистическую систему. Предложены направления заимствования опыта зарубежных стран. Проведен анализ судебной практики рассмотрения споров, связанных с осуществлением хозяйственно-торговой деятельности.</w:t>
      </w:r>
    </w:p>
    <w:p w:rsidR="003039FE" w:rsidRPr="0033332D" w:rsidRDefault="008B04EA" w:rsidP="00E118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32D">
        <w:rPr>
          <w:rFonts w:ascii="Times New Roman" w:hAnsi="Times New Roman" w:cs="Times New Roman"/>
          <w:sz w:val="28"/>
          <w:szCs w:val="28"/>
        </w:rPr>
        <w:t>В третьем разделе проанализировано законодательство ЕС в сфере хозяйственно-торговой деятельности. На основе данного анализа предложены основные направления адаптации законодательства Украины к законодательству ЕС в исследуемой сфере.</w:t>
      </w:r>
    </w:p>
    <w:p w:rsidR="003039FE" w:rsidRPr="0033332D" w:rsidRDefault="008B04EA" w:rsidP="00E118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32D">
        <w:rPr>
          <w:rFonts w:ascii="Times New Roman" w:hAnsi="Times New Roman" w:cs="Times New Roman"/>
          <w:sz w:val="28"/>
          <w:szCs w:val="28"/>
        </w:rPr>
        <w:t xml:space="preserve">Сформулированы направления совершенствования действующего законодательства Украины о хозяйственно-торговой деятельности: 1) принятие единого специального законодательного акта по регламентации хозяйственно-торговой деятельности; 2) согласование норм Хозяйственного и Гражданского кодексов Украины относительно отдельных договоров, опосредующих хозяйственно-торговую деятельность с учетом приоритета норм Хозяйственного кодекса; </w:t>
      </w:r>
      <w:proofErr w:type="gramStart"/>
      <w:r w:rsidRPr="0033332D">
        <w:rPr>
          <w:rFonts w:ascii="Times New Roman" w:hAnsi="Times New Roman" w:cs="Times New Roman"/>
          <w:sz w:val="28"/>
          <w:szCs w:val="28"/>
        </w:rPr>
        <w:t xml:space="preserve">3) разработка специальных норм права, регулирующих деятельность отдельных участников хозяйственно-торговых отношений, а именно: торговых домов, </w:t>
      </w:r>
      <w:proofErr w:type="spellStart"/>
      <w:r w:rsidRPr="0033332D">
        <w:rPr>
          <w:rFonts w:ascii="Times New Roman" w:hAnsi="Times New Roman" w:cs="Times New Roman"/>
          <w:sz w:val="28"/>
          <w:szCs w:val="28"/>
        </w:rPr>
        <w:t>ретейлеров</w:t>
      </w:r>
      <w:proofErr w:type="spellEnd"/>
      <w:r w:rsidRPr="0033332D">
        <w:rPr>
          <w:rFonts w:ascii="Times New Roman" w:hAnsi="Times New Roman" w:cs="Times New Roman"/>
          <w:sz w:val="28"/>
          <w:szCs w:val="28"/>
        </w:rPr>
        <w:t xml:space="preserve"> (торговых сетей), дистрибьюторов, интернет-магазинов и других с учетом современного развития экономики Украины; 4) доработка подзаконных нормативно-правовых актов, а именно, внесение изменений в: а) Порядок осуществления торговой деятельности и правил торгового обслуживания на рынке </w:t>
      </w:r>
      <w:r w:rsidRPr="0033332D">
        <w:rPr>
          <w:rFonts w:ascii="Times New Roman" w:hAnsi="Times New Roman" w:cs="Times New Roman"/>
          <w:sz w:val="28"/>
          <w:szCs w:val="28"/>
        </w:rPr>
        <w:lastRenderedPageBreak/>
        <w:t>потребительских товаров;</w:t>
      </w:r>
      <w:proofErr w:type="gramEnd"/>
      <w:r w:rsidRPr="0033332D">
        <w:rPr>
          <w:rFonts w:ascii="Times New Roman" w:hAnsi="Times New Roman" w:cs="Times New Roman"/>
          <w:sz w:val="28"/>
          <w:szCs w:val="28"/>
        </w:rPr>
        <w:t xml:space="preserve"> б) Правила продажи товаров на заказ и вне торговых и офисных помещений.</w:t>
      </w:r>
    </w:p>
    <w:p w:rsidR="003039FE" w:rsidRPr="0033332D" w:rsidRDefault="008B04EA" w:rsidP="00E118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32D">
        <w:rPr>
          <w:rFonts w:ascii="Times New Roman" w:hAnsi="Times New Roman" w:cs="Times New Roman"/>
          <w:i/>
          <w:iCs/>
          <w:sz w:val="28"/>
          <w:szCs w:val="28"/>
        </w:rPr>
        <w:t>Ключевые слова:</w:t>
      </w:r>
      <w:r w:rsidRPr="0033332D">
        <w:rPr>
          <w:rFonts w:ascii="Times New Roman" w:hAnsi="Times New Roman" w:cs="Times New Roman"/>
          <w:sz w:val="28"/>
          <w:szCs w:val="28"/>
        </w:rPr>
        <w:t xml:space="preserve"> хозяйственно-торговая деятельность, правовое регулирование, формы хозяйственно-торговой деятельности, условия осуществления хозяйственно-торговой деятельности, адаптация законодательства, совершенствование законодательства о хозяйственно-торговой деятельности.</w:t>
      </w:r>
    </w:p>
    <w:p w:rsidR="008B04EA" w:rsidRPr="0033332D" w:rsidRDefault="008B04EA" w:rsidP="00E118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04EA" w:rsidRPr="0033332D" w:rsidRDefault="00952455" w:rsidP="00E118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33332D">
        <w:rPr>
          <w:rFonts w:ascii="Times New Roman" w:hAnsi="Times New Roman" w:cs="Times New Roman"/>
          <w:b/>
          <w:bCs/>
          <w:sz w:val="28"/>
          <w:szCs w:val="28"/>
          <w:lang w:val="en-GB"/>
        </w:rPr>
        <w:t>ANNOTATION</w:t>
      </w:r>
    </w:p>
    <w:p w:rsidR="008B04EA" w:rsidRPr="0033332D" w:rsidRDefault="008B04EA" w:rsidP="00E118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:rsidR="008B04EA" w:rsidRPr="0033332D" w:rsidRDefault="008B04EA" w:rsidP="00553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proofErr w:type="gramStart"/>
      <w:r w:rsidRPr="0033332D">
        <w:rPr>
          <w:rFonts w:ascii="Times New Roman" w:hAnsi="Times New Roman" w:cs="Times New Roman"/>
          <w:b/>
          <w:sz w:val="28"/>
          <w:szCs w:val="28"/>
          <w:lang w:val="en-GB"/>
        </w:rPr>
        <w:t>Khrimli</w:t>
      </w:r>
      <w:proofErr w:type="spellEnd"/>
      <w:r w:rsidRPr="0033332D">
        <w:rPr>
          <w:rFonts w:ascii="Times New Roman" w:hAnsi="Times New Roman" w:cs="Times New Roman"/>
          <w:b/>
          <w:sz w:val="28"/>
          <w:szCs w:val="28"/>
          <w:lang w:val="en-GB"/>
        </w:rPr>
        <w:t xml:space="preserve"> K.O. Legal regulation of economic and trade activities in Ukraine.</w:t>
      </w:r>
      <w:proofErr w:type="gramEnd"/>
      <w:r w:rsidR="00EF0B22" w:rsidRPr="0033332D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Pr="0033332D">
        <w:rPr>
          <w:rFonts w:ascii="Times New Roman" w:hAnsi="Times New Roman" w:cs="Times New Roman"/>
          <w:sz w:val="28"/>
          <w:szCs w:val="28"/>
          <w:lang w:val="en-GB"/>
        </w:rPr>
        <w:t>–</w:t>
      </w:r>
      <w:r w:rsidR="00EF0B22" w:rsidRPr="003333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0B22" w:rsidRPr="0033332D">
        <w:rPr>
          <w:rFonts w:ascii="Times New Roman" w:hAnsi="Times New Roman" w:cs="Times New Roman"/>
          <w:sz w:val="28"/>
          <w:szCs w:val="28"/>
          <w:lang w:val="en-GB"/>
        </w:rPr>
        <w:t>Manuscript</w:t>
      </w:r>
      <w:r w:rsidRPr="0033332D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3039FE" w:rsidRPr="0033332D" w:rsidRDefault="008B04EA" w:rsidP="00553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33332D">
        <w:rPr>
          <w:rFonts w:ascii="Times New Roman" w:hAnsi="Times New Roman" w:cs="Times New Roman"/>
          <w:sz w:val="28"/>
          <w:szCs w:val="28"/>
          <w:lang w:val="en-GB"/>
        </w:rPr>
        <w:t>Thesis for the scientific degree of Candidate of Science of Law on specialty 12.00.04 – Economic Law, Economic Procedural Law.</w:t>
      </w:r>
      <w:proofErr w:type="gramEnd"/>
      <w:r w:rsidRPr="0033332D">
        <w:rPr>
          <w:rFonts w:ascii="Times New Roman" w:hAnsi="Times New Roman" w:cs="Times New Roman"/>
          <w:sz w:val="28"/>
          <w:szCs w:val="28"/>
          <w:lang w:val="en-GB"/>
        </w:rPr>
        <w:t xml:space="preserve"> – Institute of Economic and Legal Researches of National Academy of Sciences of Ukraine, Kyiv, 2015.</w:t>
      </w:r>
    </w:p>
    <w:p w:rsidR="008B04EA" w:rsidRPr="0033332D" w:rsidRDefault="008B04EA" w:rsidP="00553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33332D">
        <w:rPr>
          <w:rFonts w:ascii="Times New Roman" w:hAnsi="Times New Roman" w:cs="Times New Roman"/>
          <w:sz w:val="28"/>
          <w:szCs w:val="28"/>
          <w:lang w:val="en-GB"/>
        </w:rPr>
        <w:t xml:space="preserve">This research focuses on the legal regulation of economic and trade activities in Ukraine. The concept of economic and trade activities by defining it as a separate type of business aimed at selling products and industrial supplies and consumer goods, performing entities regardless of ownership for a fee on professional basis. </w:t>
      </w:r>
      <w:proofErr w:type="gramStart"/>
      <w:r w:rsidRPr="0033332D">
        <w:rPr>
          <w:rFonts w:ascii="Times New Roman" w:hAnsi="Times New Roman" w:cs="Times New Roman"/>
          <w:sz w:val="28"/>
          <w:szCs w:val="28"/>
          <w:lang w:val="en-GB"/>
        </w:rPr>
        <w:t>Studied forms of economic and trade activities.</w:t>
      </w:r>
      <w:proofErr w:type="gramEnd"/>
      <w:r w:rsidRPr="0033332D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gramStart"/>
      <w:r w:rsidRPr="0033332D">
        <w:rPr>
          <w:rFonts w:ascii="Times New Roman" w:hAnsi="Times New Roman" w:cs="Times New Roman"/>
          <w:sz w:val="28"/>
          <w:szCs w:val="28"/>
          <w:lang w:val="en-GB"/>
        </w:rPr>
        <w:t>An</w:t>
      </w:r>
      <w:proofErr w:type="gramEnd"/>
      <w:r w:rsidRPr="0033332D">
        <w:rPr>
          <w:rFonts w:ascii="Times New Roman" w:hAnsi="Times New Roman" w:cs="Times New Roman"/>
          <w:sz w:val="28"/>
          <w:szCs w:val="28"/>
          <w:lang w:val="en-GB"/>
        </w:rPr>
        <w:t xml:space="preserve"> periods of legal regulation of economic and trade activities form the five stages and given them a description. Consider legal regulation of economic and trade activities in Ukraine and classification conditions of economic and trade activities in general and special. </w:t>
      </w:r>
      <w:proofErr w:type="gramStart"/>
      <w:r w:rsidRPr="0033332D">
        <w:rPr>
          <w:rFonts w:ascii="Times New Roman" w:hAnsi="Times New Roman" w:cs="Times New Roman"/>
          <w:sz w:val="28"/>
          <w:szCs w:val="28"/>
          <w:lang w:val="en-GB"/>
        </w:rPr>
        <w:t>Studied the experience of legal provision of economic and trade activities in foreign countries and the directions of its borrowing to the legislation of Ukraine.</w:t>
      </w:r>
      <w:proofErr w:type="gramEnd"/>
      <w:r w:rsidRPr="0033332D">
        <w:rPr>
          <w:rFonts w:ascii="Times New Roman" w:hAnsi="Times New Roman" w:cs="Times New Roman"/>
          <w:sz w:val="28"/>
          <w:szCs w:val="28"/>
          <w:lang w:val="en-GB"/>
        </w:rPr>
        <w:t xml:space="preserve"> Studied judicial practice dealing with disputes related to economic and trade activities. Directions Overview adaptation of Ukraine to the EU legislation, namely on: quality and technical regulations; the exercise of economic and commercial activities; Consumer Protection. Studied jurisprudence dealing with disputes related to economic and trade activities.</w:t>
      </w:r>
    </w:p>
    <w:p w:rsidR="0046312B" w:rsidRPr="0033332D" w:rsidRDefault="008B04EA" w:rsidP="00553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33332D">
        <w:rPr>
          <w:rFonts w:ascii="Times New Roman" w:hAnsi="Times New Roman" w:cs="Times New Roman"/>
          <w:i/>
          <w:iCs/>
          <w:sz w:val="28"/>
          <w:szCs w:val="28"/>
          <w:lang w:val="en-GB"/>
        </w:rPr>
        <w:t>Key words</w:t>
      </w:r>
      <w:r w:rsidRPr="0033332D">
        <w:rPr>
          <w:rFonts w:ascii="Times New Roman" w:hAnsi="Times New Roman" w:cs="Times New Roman"/>
          <w:sz w:val="28"/>
          <w:szCs w:val="28"/>
          <w:lang w:val="en-GB"/>
        </w:rPr>
        <w:t>: economic and trading activities, legal regulation, forms of economic and trade activities, conditions of economic and trade activities, adaptation of legislation, improvement of legislation on economic and trade activities.</w:t>
      </w:r>
    </w:p>
    <w:p w:rsidR="0046312B" w:rsidRPr="0033332D" w:rsidRDefault="004631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3332D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8B04EA" w:rsidRPr="0033332D" w:rsidRDefault="008B04EA" w:rsidP="00553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6312B" w:rsidRPr="0033332D" w:rsidRDefault="0046312B" w:rsidP="00553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6312B" w:rsidRPr="0033332D" w:rsidRDefault="0046312B" w:rsidP="00553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7675" w:rsidRPr="0033332D" w:rsidRDefault="00CB7675" w:rsidP="00553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7675" w:rsidRPr="0033332D" w:rsidRDefault="00CB7675" w:rsidP="00553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7675" w:rsidRPr="0033332D" w:rsidRDefault="00CB7675" w:rsidP="00553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7675" w:rsidRPr="0033332D" w:rsidRDefault="00CB7675" w:rsidP="00553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7675" w:rsidRPr="0033332D" w:rsidRDefault="00CB7675" w:rsidP="00553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7675" w:rsidRPr="0033332D" w:rsidRDefault="00CB7675" w:rsidP="00553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7675" w:rsidRPr="0033332D" w:rsidRDefault="00CB7675" w:rsidP="00553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7675" w:rsidRPr="0033332D" w:rsidRDefault="00CB7675" w:rsidP="00553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7675" w:rsidRPr="0033332D" w:rsidRDefault="00CB7675" w:rsidP="00553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7675" w:rsidRPr="0033332D" w:rsidRDefault="00CB7675" w:rsidP="00553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7675" w:rsidRPr="0033332D" w:rsidRDefault="00CB7675" w:rsidP="00553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7675" w:rsidRPr="0033332D" w:rsidRDefault="00CB7675" w:rsidP="00553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7675" w:rsidRPr="0033332D" w:rsidRDefault="00CB7675" w:rsidP="00553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7675" w:rsidRPr="0033332D" w:rsidRDefault="00CB7675" w:rsidP="00553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7675" w:rsidRPr="0033332D" w:rsidRDefault="00CB7675" w:rsidP="00553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7675" w:rsidRPr="0033332D" w:rsidRDefault="00CB7675" w:rsidP="00553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7675" w:rsidRPr="0033332D" w:rsidRDefault="00CB7675" w:rsidP="00553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7675" w:rsidRPr="0033332D" w:rsidRDefault="00CB7675" w:rsidP="00553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7675" w:rsidRPr="0033332D" w:rsidRDefault="00CB7675" w:rsidP="00553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7675" w:rsidRPr="0033332D" w:rsidRDefault="00CB7675" w:rsidP="00553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7675" w:rsidRPr="0033332D" w:rsidRDefault="00CB7675" w:rsidP="00553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7675" w:rsidRPr="0033332D" w:rsidRDefault="00CB7675" w:rsidP="00553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7675" w:rsidRPr="0033332D" w:rsidRDefault="00CB7675" w:rsidP="00553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7675" w:rsidRPr="0033332D" w:rsidRDefault="00CB7675" w:rsidP="00553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7675" w:rsidRPr="0033332D" w:rsidRDefault="00CB7675" w:rsidP="00553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7675" w:rsidRPr="0033332D" w:rsidRDefault="00CB7675" w:rsidP="00553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7675" w:rsidRPr="0033332D" w:rsidRDefault="00CB7675" w:rsidP="00553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7675" w:rsidRPr="0033332D" w:rsidRDefault="00CB7675" w:rsidP="00CB7675">
      <w:pPr>
        <w:rPr>
          <w:lang w:val="en-US"/>
        </w:rPr>
      </w:pPr>
    </w:p>
    <w:p w:rsidR="00CB7675" w:rsidRPr="0033332D" w:rsidRDefault="00CB7675" w:rsidP="00CB7675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  <w:lang w:val="uk-UA" w:eastAsia="uk-UA"/>
        </w:rPr>
      </w:pPr>
      <w:r w:rsidRPr="0033332D">
        <w:rPr>
          <w:rFonts w:ascii="Times New Roman" w:hAnsi="Times New Roman" w:cs="Times New Roman"/>
          <w:spacing w:val="2"/>
          <w:sz w:val="28"/>
          <w:szCs w:val="28"/>
          <w:lang w:val="uk-UA" w:eastAsia="uk-UA"/>
        </w:rPr>
        <w:t xml:space="preserve">Гарнітура </w:t>
      </w:r>
      <w:proofErr w:type="spellStart"/>
      <w:r w:rsidRPr="0033332D">
        <w:rPr>
          <w:rFonts w:ascii="Times New Roman" w:hAnsi="Times New Roman" w:cs="Times New Roman"/>
          <w:spacing w:val="2"/>
          <w:sz w:val="28"/>
          <w:szCs w:val="28"/>
          <w:lang w:val="uk-UA" w:eastAsia="uk-UA"/>
        </w:rPr>
        <w:t>Таймс</w:t>
      </w:r>
      <w:proofErr w:type="spellEnd"/>
      <w:r w:rsidRPr="0033332D">
        <w:rPr>
          <w:rFonts w:ascii="Times New Roman" w:hAnsi="Times New Roman" w:cs="Times New Roman"/>
          <w:spacing w:val="2"/>
          <w:sz w:val="28"/>
          <w:szCs w:val="28"/>
          <w:lang w:val="uk-UA" w:eastAsia="uk-UA"/>
        </w:rPr>
        <w:t xml:space="preserve">. Формат 60х84/16. </w:t>
      </w:r>
      <w:r w:rsidRPr="0033332D">
        <w:rPr>
          <w:rFonts w:ascii="Times New Roman" w:hAnsi="Times New Roman" w:cs="Times New Roman"/>
          <w:spacing w:val="2"/>
          <w:sz w:val="28"/>
          <w:szCs w:val="28"/>
          <w:lang w:val="uk-UA" w:eastAsia="uk-UA"/>
        </w:rPr>
        <w:br/>
        <w:t>Наклад 1</w:t>
      </w:r>
      <w:r w:rsidRPr="0033332D">
        <w:rPr>
          <w:rFonts w:ascii="Times New Roman" w:hAnsi="Times New Roman" w:cs="Times New Roman"/>
          <w:spacing w:val="2"/>
          <w:sz w:val="28"/>
          <w:szCs w:val="28"/>
          <w:lang w:eastAsia="uk-UA"/>
        </w:rPr>
        <w:t>0</w:t>
      </w:r>
      <w:r w:rsidRPr="0033332D">
        <w:rPr>
          <w:rFonts w:ascii="Times New Roman" w:hAnsi="Times New Roman" w:cs="Times New Roman"/>
          <w:spacing w:val="2"/>
          <w:sz w:val="28"/>
          <w:szCs w:val="28"/>
          <w:lang w:val="uk-UA" w:eastAsia="uk-UA"/>
        </w:rPr>
        <w:t>0. Папір офсетний. Ум.-др. арк. 0,9.</w:t>
      </w:r>
    </w:p>
    <w:p w:rsidR="00CB7675" w:rsidRPr="0033332D" w:rsidRDefault="00CB7675" w:rsidP="00CB7675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  <w:lang w:val="uk-UA" w:eastAsia="uk-UA"/>
        </w:rPr>
      </w:pPr>
      <w:r w:rsidRPr="0033332D">
        <w:rPr>
          <w:rFonts w:ascii="Times New Roman" w:hAnsi="Times New Roman" w:cs="Times New Roman"/>
          <w:spacing w:val="2"/>
          <w:sz w:val="28"/>
          <w:szCs w:val="28"/>
          <w:lang w:val="uk-UA" w:eastAsia="uk-UA"/>
        </w:rPr>
        <w:t xml:space="preserve">Підписано до друку 31.07.2015. Замовлення </w:t>
      </w:r>
      <w:r w:rsidRPr="0033332D">
        <w:rPr>
          <w:rFonts w:ascii="Times New Roman" w:hAnsi="Times New Roman" w:cs="Times New Roman"/>
          <w:spacing w:val="2"/>
          <w:sz w:val="28"/>
          <w:szCs w:val="28"/>
          <w:lang w:eastAsia="uk-UA"/>
        </w:rPr>
        <w:t>1</w:t>
      </w:r>
      <w:r w:rsidRPr="0033332D">
        <w:rPr>
          <w:rFonts w:ascii="Times New Roman" w:hAnsi="Times New Roman" w:cs="Times New Roman"/>
          <w:spacing w:val="2"/>
          <w:sz w:val="28"/>
          <w:szCs w:val="28"/>
          <w:lang w:val="uk-UA" w:eastAsia="uk-UA"/>
        </w:rPr>
        <w:t>38.</w:t>
      </w:r>
    </w:p>
    <w:p w:rsidR="00CB7675" w:rsidRPr="0033332D" w:rsidRDefault="00CB7675" w:rsidP="00CB7675">
      <w:pPr>
        <w:spacing w:after="0" w:line="240" w:lineRule="auto"/>
        <w:jc w:val="center"/>
        <w:rPr>
          <w:rFonts w:ascii="Times New Roman" w:hAnsi="Times New Roman" w:cs="Times New Roman"/>
          <w:i/>
          <w:spacing w:val="2"/>
          <w:sz w:val="28"/>
          <w:szCs w:val="28"/>
          <w:lang w:val="uk-UA" w:eastAsia="uk-UA"/>
        </w:rPr>
      </w:pPr>
    </w:p>
    <w:p w:rsidR="00CB7675" w:rsidRPr="0033332D" w:rsidRDefault="00CB7675" w:rsidP="00CB7675">
      <w:pPr>
        <w:spacing w:after="0" w:line="240" w:lineRule="auto"/>
        <w:jc w:val="center"/>
        <w:rPr>
          <w:rFonts w:ascii="Times New Roman" w:hAnsi="Times New Roman" w:cs="Times New Roman"/>
          <w:i/>
          <w:spacing w:val="2"/>
          <w:sz w:val="28"/>
          <w:szCs w:val="28"/>
          <w:lang w:val="uk-UA" w:eastAsia="uk-UA"/>
        </w:rPr>
      </w:pPr>
      <w:r w:rsidRPr="0033332D">
        <w:rPr>
          <w:rFonts w:ascii="Times New Roman" w:hAnsi="Times New Roman" w:cs="Times New Roman"/>
          <w:i/>
          <w:spacing w:val="2"/>
          <w:sz w:val="28"/>
          <w:szCs w:val="28"/>
          <w:lang w:val="uk-UA" w:eastAsia="uk-UA"/>
        </w:rPr>
        <w:t>Надруковано в «МП Леся».</w:t>
      </w:r>
    </w:p>
    <w:p w:rsidR="00CB7675" w:rsidRPr="0033332D" w:rsidRDefault="00CB7675" w:rsidP="00CB7675">
      <w:pPr>
        <w:spacing w:after="0" w:line="240" w:lineRule="auto"/>
        <w:jc w:val="center"/>
        <w:rPr>
          <w:rFonts w:ascii="Times New Roman" w:hAnsi="Times New Roman" w:cs="Times New Roman"/>
          <w:i/>
          <w:spacing w:val="2"/>
          <w:sz w:val="28"/>
          <w:szCs w:val="28"/>
          <w:lang w:val="uk-UA" w:eastAsia="uk-UA"/>
        </w:rPr>
      </w:pPr>
      <w:r w:rsidRPr="0033332D">
        <w:rPr>
          <w:rFonts w:ascii="Times New Roman" w:hAnsi="Times New Roman" w:cs="Times New Roman"/>
          <w:i/>
          <w:spacing w:val="2"/>
          <w:sz w:val="28"/>
          <w:szCs w:val="28"/>
          <w:lang w:val="uk-UA" w:eastAsia="uk-UA"/>
        </w:rPr>
        <w:t xml:space="preserve">Свідоцтво про внесення до Державного реєстру </w:t>
      </w:r>
      <w:r w:rsidRPr="0033332D">
        <w:rPr>
          <w:rFonts w:ascii="Times New Roman" w:hAnsi="Times New Roman" w:cs="Times New Roman"/>
          <w:i/>
          <w:spacing w:val="2"/>
          <w:sz w:val="28"/>
          <w:szCs w:val="28"/>
          <w:lang w:val="uk-UA" w:eastAsia="uk-UA"/>
        </w:rPr>
        <w:br/>
        <w:t>суб’єктів видавничої справи серія ДК № 892 від 08.04.2002.</w:t>
      </w:r>
    </w:p>
    <w:p w:rsidR="00CB7675" w:rsidRPr="0033332D" w:rsidRDefault="00CB7675" w:rsidP="00CB7675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  <w:lang w:val="uk-UA" w:eastAsia="uk-UA"/>
        </w:rPr>
      </w:pPr>
    </w:p>
    <w:p w:rsidR="00CB7675" w:rsidRPr="0033332D" w:rsidRDefault="00CB7675" w:rsidP="00CB7675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  <w:lang w:val="uk-UA" w:eastAsia="uk-UA"/>
        </w:rPr>
      </w:pPr>
      <w:r w:rsidRPr="0033332D">
        <w:rPr>
          <w:rFonts w:ascii="Times New Roman" w:hAnsi="Times New Roman" w:cs="Times New Roman"/>
          <w:spacing w:val="2"/>
          <w:sz w:val="28"/>
          <w:szCs w:val="28"/>
          <w:lang w:val="uk-UA" w:eastAsia="uk-UA"/>
        </w:rPr>
        <w:t>«МП Леся»</w:t>
      </w:r>
    </w:p>
    <w:p w:rsidR="00CB7675" w:rsidRPr="0033332D" w:rsidRDefault="00CB7675" w:rsidP="00CB7675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  <w:lang w:val="uk-UA" w:eastAsia="uk-UA"/>
        </w:rPr>
      </w:pPr>
      <w:r w:rsidRPr="0033332D">
        <w:rPr>
          <w:rFonts w:ascii="Times New Roman" w:hAnsi="Times New Roman" w:cs="Times New Roman"/>
          <w:spacing w:val="2"/>
          <w:sz w:val="28"/>
          <w:szCs w:val="28"/>
          <w:lang w:val="uk-UA" w:eastAsia="uk-UA"/>
        </w:rPr>
        <w:t>03148, Київ, а/с 115.</w:t>
      </w:r>
    </w:p>
    <w:p w:rsidR="00CB7675" w:rsidRPr="0033332D" w:rsidRDefault="00CB7675" w:rsidP="00CB7675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  <w:lang w:val="uk-UA" w:eastAsia="uk-UA"/>
        </w:rPr>
      </w:pPr>
      <w:r w:rsidRPr="0033332D">
        <w:rPr>
          <w:rFonts w:ascii="Times New Roman" w:hAnsi="Times New Roman" w:cs="Times New Roman"/>
          <w:spacing w:val="2"/>
          <w:sz w:val="28"/>
          <w:szCs w:val="28"/>
          <w:lang w:val="uk-UA" w:eastAsia="uk-UA"/>
        </w:rPr>
        <w:t>Тел./факс: (066) 60-50-199, (068) 126-49-26</w:t>
      </w:r>
    </w:p>
    <w:p w:rsidR="00CB7675" w:rsidRPr="00CB7675" w:rsidRDefault="00CB7675" w:rsidP="00CB76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3332D">
        <w:rPr>
          <w:rFonts w:ascii="Times New Roman" w:hAnsi="Times New Roman" w:cs="Times New Roman"/>
          <w:spacing w:val="2"/>
          <w:sz w:val="28"/>
          <w:szCs w:val="28"/>
          <w:lang w:val="uk-UA" w:eastAsia="uk-UA"/>
        </w:rPr>
        <w:t>E-</w:t>
      </w:r>
      <w:proofErr w:type="spellStart"/>
      <w:r w:rsidRPr="0033332D">
        <w:rPr>
          <w:rFonts w:ascii="Times New Roman" w:hAnsi="Times New Roman" w:cs="Times New Roman"/>
          <w:spacing w:val="2"/>
          <w:sz w:val="28"/>
          <w:szCs w:val="28"/>
          <w:lang w:val="uk-UA" w:eastAsia="uk-UA"/>
        </w:rPr>
        <w:t>mail</w:t>
      </w:r>
      <w:proofErr w:type="spellEnd"/>
      <w:r w:rsidRPr="0033332D">
        <w:rPr>
          <w:rFonts w:ascii="Times New Roman" w:hAnsi="Times New Roman" w:cs="Times New Roman"/>
          <w:spacing w:val="2"/>
          <w:sz w:val="28"/>
          <w:szCs w:val="28"/>
          <w:lang w:val="uk-UA" w:eastAsia="uk-UA"/>
        </w:rPr>
        <w:t>: lesya3000@ukr.net</w:t>
      </w:r>
    </w:p>
    <w:sectPr w:rsidR="00CB7675" w:rsidRPr="00CB7675" w:rsidSect="00AB7218">
      <w:headerReference w:type="default" r:id="rId11"/>
      <w:pgSz w:w="11906" w:h="16838"/>
      <w:pgMar w:top="1247" w:right="1361" w:bottom="1247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F8D" w:rsidRDefault="009F6F8D" w:rsidP="008A622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F6F8D" w:rsidRDefault="009F6F8D" w:rsidP="008A622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">
    <w:altName w:val="??X???z?g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4EA" w:rsidRDefault="008B04EA" w:rsidP="008A6225">
    <w:pPr>
      <w:pStyle w:val="a4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F8D" w:rsidRDefault="009F6F8D" w:rsidP="008A622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F6F8D" w:rsidRDefault="009F6F8D" w:rsidP="008A622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218" w:rsidRPr="00AB7218" w:rsidRDefault="00AB7218">
    <w:pPr>
      <w:pStyle w:val="a7"/>
      <w:jc w:val="center"/>
      <w:rPr>
        <w:rFonts w:ascii="Times New Roman" w:hAnsi="Times New Roman" w:cs="Times New Roman"/>
        <w:sz w:val="26"/>
        <w:szCs w:val="26"/>
      </w:rPr>
    </w:pPr>
    <w:r w:rsidRPr="00AB7218">
      <w:rPr>
        <w:rFonts w:ascii="Times New Roman" w:hAnsi="Times New Roman" w:cs="Times New Roman"/>
        <w:sz w:val="26"/>
        <w:szCs w:val="26"/>
      </w:rPr>
      <w:fldChar w:fldCharType="begin"/>
    </w:r>
    <w:r w:rsidRPr="00AB7218">
      <w:rPr>
        <w:rFonts w:ascii="Times New Roman" w:hAnsi="Times New Roman" w:cs="Times New Roman"/>
        <w:sz w:val="26"/>
        <w:szCs w:val="26"/>
      </w:rPr>
      <w:instrText>PAGE   \* MERGEFORMAT</w:instrText>
    </w:r>
    <w:r w:rsidRPr="00AB7218">
      <w:rPr>
        <w:rFonts w:ascii="Times New Roman" w:hAnsi="Times New Roman" w:cs="Times New Roman"/>
        <w:sz w:val="26"/>
        <w:szCs w:val="26"/>
      </w:rPr>
      <w:fldChar w:fldCharType="separate"/>
    </w:r>
    <w:r w:rsidR="00A76E3F">
      <w:rPr>
        <w:rFonts w:ascii="Times New Roman" w:hAnsi="Times New Roman" w:cs="Times New Roman"/>
        <w:noProof/>
        <w:sz w:val="26"/>
        <w:szCs w:val="26"/>
      </w:rPr>
      <w:t>16</w:t>
    </w:r>
    <w:r w:rsidRPr="00AB7218">
      <w:rPr>
        <w:rFonts w:ascii="Times New Roman" w:hAnsi="Times New Roman" w:cs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53068"/>
    <w:multiLevelType w:val="hybridMultilevel"/>
    <w:tmpl w:val="9DF672E6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A445E25"/>
    <w:multiLevelType w:val="hybridMultilevel"/>
    <w:tmpl w:val="19B215A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21B30627"/>
    <w:multiLevelType w:val="hybridMultilevel"/>
    <w:tmpl w:val="490CD188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5DA41B58"/>
    <w:multiLevelType w:val="hybridMultilevel"/>
    <w:tmpl w:val="DCECEB64"/>
    <w:lvl w:ilvl="0" w:tplc="92E282D0">
      <w:start w:val="1"/>
      <w:numFmt w:val="decimal"/>
      <w:lvlText w:val="%1."/>
      <w:lvlJc w:val="left"/>
      <w:pPr>
        <w:ind w:left="1087" w:hanging="5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6BF7263E"/>
    <w:multiLevelType w:val="hybridMultilevel"/>
    <w:tmpl w:val="18561C54"/>
    <w:lvl w:ilvl="0" w:tplc="7F7C250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embedSystemFonts/>
  <w:mirrorMargin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F6"/>
    <w:rsid w:val="00000577"/>
    <w:rsid w:val="00004BCD"/>
    <w:rsid w:val="00005DCE"/>
    <w:rsid w:val="00007B8B"/>
    <w:rsid w:val="00012CE3"/>
    <w:rsid w:val="00014130"/>
    <w:rsid w:val="00020C80"/>
    <w:rsid w:val="00021E65"/>
    <w:rsid w:val="00025148"/>
    <w:rsid w:val="000251F0"/>
    <w:rsid w:val="000367B3"/>
    <w:rsid w:val="0003695A"/>
    <w:rsid w:val="0004146A"/>
    <w:rsid w:val="000417B4"/>
    <w:rsid w:val="00042C29"/>
    <w:rsid w:val="0004592C"/>
    <w:rsid w:val="00046715"/>
    <w:rsid w:val="00054333"/>
    <w:rsid w:val="00054B32"/>
    <w:rsid w:val="00056720"/>
    <w:rsid w:val="00060DCE"/>
    <w:rsid w:val="00062105"/>
    <w:rsid w:val="000643CC"/>
    <w:rsid w:val="000721C6"/>
    <w:rsid w:val="00086C61"/>
    <w:rsid w:val="000878E8"/>
    <w:rsid w:val="000900F0"/>
    <w:rsid w:val="00097A84"/>
    <w:rsid w:val="000A4C53"/>
    <w:rsid w:val="000A708D"/>
    <w:rsid w:val="000B0024"/>
    <w:rsid w:val="000B1608"/>
    <w:rsid w:val="000B1D55"/>
    <w:rsid w:val="000B453E"/>
    <w:rsid w:val="000B6C3D"/>
    <w:rsid w:val="000B7364"/>
    <w:rsid w:val="000C14C7"/>
    <w:rsid w:val="000C4656"/>
    <w:rsid w:val="000C4A18"/>
    <w:rsid w:val="000D2310"/>
    <w:rsid w:val="000D2FB0"/>
    <w:rsid w:val="000D3165"/>
    <w:rsid w:val="000D5CFA"/>
    <w:rsid w:val="000D7AC3"/>
    <w:rsid w:val="000E24F6"/>
    <w:rsid w:val="000E50E5"/>
    <w:rsid w:val="000E6E7A"/>
    <w:rsid w:val="000F18D3"/>
    <w:rsid w:val="000F1E49"/>
    <w:rsid w:val="000F24AE"/>
    <w:rsid w:val="000F34B1"/>
    <w:rsid w:val="000F59C1"/>
    <w:rsid w:val="000F644F"/>
    <w:rsid w:val="000F6A3C"/>
    <w:rsid w:val="0010030C"/>
    <w:rsid w:val="001009DD"/>
    <w:rsid w:val="00101E33"/>
    <w:rsid w:val="00104D4C"/>
    <w:rsid w:val="001072C2"/>
    <w:rsid w:val="001111B0"/>
    <w:rsid w:val="001161B4"/>
    <w:rsid w:val="00116D00"/>
    <w:rsid w:val="0012624B"/>
    <w:rsid w:val="00126AA3"/>
    <w:rsid w:val="00126CA5"/>
    <w:rsid w:val="0012798E"/>
    <w:rsid w:val="0013562D"/>
    <w:rsid w:val="00135C08"/>
    <w:rsid w:val="00136896"/>
    <w:rsid w:val="0013764B"/>
    <w:rsid w:val="0014059C"/>
    <w:rsid w:val="00140F4B"/>
    <w:rsid w:val="00147CB6"/>
    <w:rsid w:val="00156BCF"/>
    <w:rsid w:val="0016073A"/>
    <w:rsid w:val="00161EAE"/>
    <w:rsid w:val="00163DD2"/>
    <w:rsid w:val="00171E66"/>
    <w:rsid w:val="0018169F"/>
    <w:rsid w:val="00182DE7"/>
    <w:rsid w:val="00184E5C"/>
    <w:rsid w:val="00187929"/>
    <w:rsid w:val="00193DB5"/>
    <w:rsid w:val="001943F6"/>
    <w:rsid w:val="001A0731"/>
    <w:rsid w:val="001B01D4"/>
    <w:rsid w:val="001B10B4"/>
    <w:rsid w:val="001B27C4"/>
    <w:rsid w:val="001B767E"/>
    <w:rsid w:val="001C11EC"/>
    <w:rsid w:val="001C12D0"/>
    <w:rsid w:val="001C1829"/>
    <w:rsid w:val="001C1AC5"/>
    <w:rsid w:val="001C28B6"/>
    <w:rsid w:val="001C4CFE"/>
    <w:rsid w:val="001C77AC"/>
    <w:rsid w:val="001C7CE8"/>
    <w:rsid w:val="001D040A"/>
    <w:rsid w:val="001D0A83"/>
    <w:rsid w:val="001D3739"/>
    <w:rsid w:val="001E21C0"/>
    <w:rsid w:val="001E54ED"/>
    <w:rsid w:val="001E7982"/>
    <w:rsid w:val="001F075F"/>
    <w:rsid w:val="001F1AE3"/>
    <w:rsid w:val="001F2F87"/>
    <w:rsid w:val="001F420E"/>
    <w:rsid w:val="001F4A50"/>
    <w:rsid w:val="001F5219"/>
    <w:rsid w:val="001F5762"/>
    <w:rsid w:val="00201E40"/>
    <w:rsid w:val="002043AF"/>
    <w:rsid w:val="002121E6"/>
    <w:rsid w:val="0021634F"/>
    <w:rsid w:val="002172FD"/>
    <w:rsid w:val="00217F92"/>
    <w:rsid w:val="00221FA5"/>
    <w:rsid w:val="00222E26"/>
    <w:rsid w:val="00223426"/>
    <w:rsid w:val="00223977"/>
    <w:rsid w:val="00225FD2"/>
    <w:rsid w:val="002263EF"/>
    <w:rsid w:val="00227DBE"/>
    <w:rsid w:val="002351D9"/>
    <w:rsid w:val="0024208D"/>
    <w:rsid w:val="002512B4"/>
    <w:rsid w:val="00251A1E"/>
    <w:rsid w:val="002556D7"/>
    <w:rsid w:val="00255709"/>
    <w:rsid w:val="00255B13"/>
    <w:rsid w:val="00257123"/>
    <w:rsid w:val="002625C2"/>
    <w:rsid w:val="0026334D"/>
    <w:rsid w:val="002637F7"/>
    <w:rsid w:val="00264451"/>
    <w:rsid w:val="00265EEC"/>
    <w:rsid w:val="00270631"/>
    <w:rsid w:val="002738C6"/>
    <w:rsid w:val="0027612E"/>
    <w:rsid w:val="002825F6"/>
    <w:rsid w:val="00283B87"/>
    <w:rsid w:val="00284AC2"/>
    <w:rsid w:val="00285240"/>
    <w:rsid w:val="002856C1"/>
    <w:rsid w:val="00286495"/>
    <w:rsid w:val="00290124"/>
    <w:rsid w:val="002A0D22"/>
    <w:rsid w:val="002A1467"/>
    <w:rsid w:val="002A3C2E"/>
    <w:rsid w:val="002A7D8F"/>
    <w:rsid w:val="002A7F3B"/>
    <w:rsid w:val="002B16AD"/>
    <w:rsid w:val="002B3F24"/>
    <w:rsid w:val="002B4AA0"/>
    <w:rsid w:val="002C1866"/>
    <w:rsid w:val="002C1AEF"/>
    <w:rsid w:val="002C310B"/>
    <w:rsid w:val="002D03ED"/>
    <w:rsid w:val="002D06A8"/>
    <w:rsid w:val="002D2A68"/>
    <w:rsid w:val="002D480B"/>
    <w:rsid w:val="002D5FFE"/>
    <w:rsid w:val="002D7F74"/>
    <w:rsid w:val="002E1740"/>
    <w:rsid w:val="002E1920"/>
    <w:rsid w:val="002E4DB9"/>
    <w:rsid w:val="002F0203"/>
    <w:rsid w:val="002F2C5C"/>
    <w:rsid w:val="002F3CFE"/>
    <w:rsid w:val="00300D04"/>
    <w:rsid w:val="003039FE"/>
    <w:rsid w:val="00305D2B"/>
    <w:rsid w:val="003104DD"/>
    <w:rsid w:val="00310B7C"/>
    <w:rsid w:val="003163DD"/>
    <w:rsid w:val="00317123"/>
    <w:rsid w:val="00317F3B"/>
    <w:rsid w:val="003207F7"/>
    <w:rsid w:val="003229CB"/>
    <w:rsid w:val="003231E0"/>
    <w:rsid w:val="00326E6A"/>
    <w:rsid w:val="003320B1"/>
    <w:rsid w:val="0033243C"/>
    <w:rsid w:val="0033332D"/>
    <w:rsid w:val="0034022B"/>
    <w:rsid w:val="003426C1"/>
    <w:rsid w:val="00346F49"/>
    <w:rsid w:val="00352F1E"/>
    <w:rsid w:val="0036152A"/>
    <w:rsid w:val="0036230A"/>
    <w:rsid w:val="00371FDB"/>
    <w:rsid w:val="00373E37"/>
    <w:rsid w:val="00375469"/>
    <w:rsid w:val="00375E44"/>
    <w:rsid w:val="003811E0"/>
    <w:rsid w:val="00382447"/>
    <w:rsid w:val="00382537"/>
    <w:rsid w:val="003909CD"/>
    <w:rsid w:val="0039281A"/>
    <w:rsid w:val="00395879"/>
    <w:rsid w:val="0039682E"/>
    <w:rsid w:val="003A5B5D"/>
    <w:rsid w:val="003B01BB"/>
    <w:rsid w:val="003B058D"/>
    <w:rsid w:val="003B0CE4"/>
    <w:rsid w:val="003B316E"/>
    <w:rsid w:val="003B59C1"/>
    <w:rsid w:val="003B61CE"/>
    <w:rsid w:val="003B7281"/>
    <w:rsid w:val="003C1172"/>
    <w:rsid w:val="003C3FDE"/>
    <w:rsid w:val="003C6920"/>
    <w:rsid w:val="003D3B78"/>
    <w:rsid w:val="003D73C0"/>
    <w:rsid w:val="003E0437"/>
    <w:rsid w:val="003F199C"/>
    <w:rsid w:val="003F1D60"/>
    <w:rsid w:val="003F23BE"/>
    <w:rsid w:val="003F34DC"/>
    <w:rsid w:val="003F5D46"/>
    <w:rsid w:val="003F6043"/>
    <w:rsid w:val="003F783D"/>
    <w:rsid w:val="00400CE0"/>
    <w:rsid w:val="00400DEA"/>
    <w:rsid w:val="00400E27"/>
    <w:rsid w:val="00403E87"/>
    <w:rsid w:val="004054DD"/>
    <w:rsid w:val="004060CD"/>
    <w:rsid w:val="00412DB1"/>
    <w:rsid w:val="00414996"/>
    <w:rsid w:val="00414ADF"/>
    <w:rsid w:val="00414CC6"/>
    <w:rsid w:val="00420B4C"/>
    <w:rsid w:val="00420B80"/>
    <w:rsid w:val="00421BD3"/>
    <w:rsid w:val="00422643"/>
    <w:rsid w:val="0042304C"/>
    <w:rsid w:val="0042329C"/>
    <w:rsid w:val="004236DA"/>
    <w:rsid w:val="00434712"/>
    <w:rsid w:val="004347ED"/>
    <w:rsid w:val="00444661"/>
    <w:rsid w:val="00445A4A"/>
    <w:rsid w:val="00445AC1"/>
    <w:rsid w:val="004472D9"/>
    <w:rsid w:val="00453217"/>
    <w:rsid w:val="0045571C"/>
    <w:rsid w:val="004564B0"/>
    <w:rsid w:val="004570CC"/>
    <w:rsid w:val="0046312B"/>
    <w:rsid w:val="00472379"/>
    <w:rsid w:val="00474D95"/>
    <w:rsid w:val="00476879"/>
    <w:rsid w:val="00480706"/>
    <w:rsid w:val="00480D5D"/>
    <w:rsid w:val="00481433"/>
    <w:rsid w:val="0049418B"/>
    <w:rsid w:val="00494C9C"/>
    <w:rsid w:val="00495FF7"/>
    <w:rsid w:val="004A1D12"/>
    <w:rsid w:val="004A58BB"/>
    <w:rsid w:val="004B3ED4"/>
    <w:rsid w:val="004C1A9B"/>
    <w:rsid w:val="004C2527"/>
    <w:rsid w:val="004C2914"/>
    <w:rsid w:val="004C31FC"/>
    <w:rsid w:val="004C356C"/>
    <w:rsid w:val="004C7183"/>
    <w:rsid w:val="004C793A"/>
    <w:rsid w:val="004D3FA4"/>
    <w:rsid w:val="004D49F1"/>
    <w:rsid w:val="004D68C7"/>
    <w:rsid w:val="004E6C25"/>
    <w:rsid w:val="004E7C3E"/>
    <w:rsid w:val="004F47F6"/>
    <w:rsid w:val="004F53C7"/>
    <w:rsid w:val="004F54F8"/>
    <w:rsid w:val="005064AB"/>
    <w:rsid w:val="0050706B"/>
    <w:rsid w:val="00507628"/>
    <w:rsid w:val="00507994"/>
    <w:rsid w:val="00510288"/>
    <w:rsid w:val="005104CF"/>
    <w:rsid w:val="00512ACB"/>
    <w:rsid w:val="00512E0F"/>
    <w:rsid w:val="00514924"/>
    <w:rsid w:val="00516CE1"/>
    <w:rsid w:val="005239BE"/>
    <w:rsid w:val="00526F07"/>
    <w:rsid w:val="005357C4"/>
    <w:rsid w:val="005357E9"/>
    <w:rsid w:val="0054014A"/>
    <w:rsid w:val="005410C9"/>
    <w:rsid w:val="00544219"/>
    <w:rsid w:val="005462E6"/>
    <w:rsid w:val="00546BB8"/>
    <w:rsid w:val="00551AF6"/>
    <w:rsid w:val="00552E5D"/>
    <w:rsid w:val="0055357C"/>
    <w:rsid w:val="0056119A"/>
    <w:rsid w:val="00564FD9"/>
    <w:rsid w:val="0056501C"/>
    <w:rsid w:val="00565540"/>
    <w:rsid w:val="0056584E"/>
    <w:rsid w:val="005671A4"/>
    <w:rsid w:val="00570140"/>
    <w:rsid w:val="00571328"/>
    <w:rsid w:val="00581160"/>
    <w:rsid w:val="00581248"/>
    <w:rsid w:val="00585597"/>
    <w:rsid w:val="00590D09"/>
    <w:rsid w:val="00591950"/>
    <w:rsid w:val="00595470"/>
    <w:rsid w:val="005A0B5E"/>
    <w:rsid w:val="005A11C2"/>
    <w:rsid w:val="005A24E1"/>
    <w:rsid w:val="005B12D9"/>
    <w:rsid w:val="005B15D2"/>
    <w:rsid w:val="005B5D0E"/>
    <w:rsid w:val="005B7F11"/>
    <w:rsid w:val="005C13F4"/>
    <w:rsid w:val="005C16CE"/>
    <w:rsid w:val="005C379A"/>
    <w:rsid w:val="005C617C"/>
    <w:rsid w:val="005C66F8"/>
    <w:rsid w:val="005D0330"/>
    <w:rsid w:val="005D1FF8"/>
    <w:rsid w:val="005E12EC"/>
    <w:rsid w:val="005E18E1"/>
    <w:rsid w:val="005E266A"/>
    <w:rsid w:val="005E39EF"/>
    <w:rsid w:val="005F5874"/>
    <w:rsid w:val="005F7C4A"/>
    <w:rsid w:val="0060144F"/>
    <w:rsid w:val="00601EEC"/>
    <w:rsid w:val="006059A7"/>
    <w:rsid w:val="006107D7"/>
    <w:rsid w:val="006223BF"/>
    <w:rsid w:val="006254F3"/>
    <w:rsid w:val="00625537"/>
    <w:rsid w:val="00626944"/>
    <w:rsid w:val="0063466B"/>
    <w:rsid w:val="00642967"/>
    <w:rsid w:val="00644C9B"/>
    <w:rsid w:val="006464BA"/>
    <w:rsid w:val="00651519"/>
    <w:rsid w:val="00651C34"/>
    <w:rsid w:val="0065650C"/>
    <w:rsid w:val="006647F7"/>
    <w:rsid w:val="0066673A"/>
    <w:rsid w:val="0067178B"/>
    <w:rsid w:val="00677B93"/>
    <w:rsid w:val="00683B04"/>
    <w:rsid w:val="00684F85"/>
    <w:rsid w:val="00690A2F"/>
    <w:rsid w:val="0069422F"/>
    <w:rsid w:val="006A04CC"/>
    <w:rsid w:val="006A2676"/>
    <w:rsid w:val="006B33E2"/>
    <w:rsid w:val="006B786C"/>
    <w:rsid w:val="006C0A83"/>
    <w:rsid w:val="006C0DB0"/>
    <w:rsid w:val="006C4AC1"/>
    <w:rsid w:val="006D0F6D"/>
    <w:rsid w:val="006D27E1"/>
    <w:rsid w:val="006D792A"/>
    <w:rsid w:val="006E03A2"/>
    <w:rsid w:val="006E2886"/>
    <w:rsid w:val="006E3941"/>
    <w:rsid w:val="006E3BCE"/>
    <w:rsid w:val="006E56E2"/>
    <w:rsid w:val="006F1AF5"/>
    <w:rsid w:val="006F318E"/>
    <w:rsid w:val="006F65F4"/>
    <w:rsid w:val="007034F3"/>
    <w:rsid w:val="00722596"/>
    <w:rsid w:val="00724604"/>
    <w:rsid w:val="00727598"/>
    <w:rsid w:val="00741AF0"/>
    <w:rsid w:val="00751BA1"/>
    <w:rsid w:val="00751D42"/>
    <w:rsid w:val="00752737"/>
    <w:rsid w:val="00752EB1"/>
    <w:rsid w:val="00753B9F"/>
    <w:rsid w:val="007569F4"/>
    <w:rsid w:val="00756A8E"/>
    <w:rsid w:val="00760BCD"/>
    <w:rsid w:val="00763636"/>
    <w:rsid w:val="00763B22"/>
    <w:rsid w:val="00764995"/>
    <w:rsid w:val="00766042"/>
    <w:rsid w:val="00766435"/>
    <w:rsid w:val="00774F0B"/>
    <w:rsid w:val="00775271"/>
    <w:rsid w:val="00776759"/>
    <w:rsid w:val="00777A76"/>
    <w:rsid w:val="0078071C"/>
    <w:rsid w:val="00781167"/>
    <w:rsid w:val="00782328"/>
    <w:rsid w:val="00783230"/>
    <w:rsid w:val="00783C01"/>
    <w:rsid w:val="00786340"/>
    <w:rsid w:val="00787BFD"/>
    <w:rsid w:val="0079259B"/>
    <w:rsid w:val="007A3181"/>
    <w:rsid w:val="007A5FA0"/>
    <w:rsid w:val="007A65D9"/>
    <w:rsid w:val="007A7A09"/>
    <w:rsid w:val="007C507B"/>
    <w:rsid w:val="007C6842"/>
    <w:rsid w:val="007D1991"/>
    <w:rsid w:val="007D341A"/>
    <w:rsid w:val="007D3B2F"/>
    <w:rsid w:val="007E0533"/>
    <w:rsid w:val="007E173E"/>
    <w:rsid w:val="007E29C9"/>
    <w:rsid w:val="007E2FD1"/>
    <w:rsid w:val="007E45A6"/>
    <w:rsid w:val="007F4ED9"/>
    <w:rsid w:val="007F7C34"/>
    <w:rsid w:val="00800357"/>
    <w:rsid w:val="008031E2"/>
    <w:rsid w:val="00803757"/>
    <w:rsid w:val="00804478"/>
    <w:rsid w:val="00804777"/>
    <w:rsid w:val="0081131F"/>
    <w:rsid w:val="00824A60"/>
    <w:rsid w:val="008252A5"/>
    <w:rsid w:val="008264FD"/>
    <w:rsid w:val="008268D8"/>
    <w:rsid w:val="00830114"/>
    <w:rsid w:val="00834BC8"/>
    <w:rsid w:val="0083589C"/>
    <w:rsid w:val="008424A4"/>
    <w:rsid w:val="008574C6"/>
    <w:rsid w:val="008615B8"/>
    <w:rsid w:val="00862111"/>
    <w:rsid w:val="00862E9E"/>
    <w:rsid w:val="00867C08"/>
    <w:rsid w:val="008727F7"/>
    <w:rsid w:val="00876486"/>
    <w:rsid w:val="00877905"/>
    <w:rsid w:val="00885894"/>
    <w:rsid w:val="00887B9C"/>
    <w:rsid w:val="00890D7B"/>
    <w:rsid w:val="008916B5"/>
    <w:rsid w:val="00891C01"/>
    <w:rsid w:val="00891E06"/>
    <w:rsid w:val="00895679"/>
    <w:rsid w:val="0089793D"/>
    <w:rsid w:val="008A371C"/>
    <w:rsid w:val="008A469E"/>
    <w:rsid w:val="008A6225"/>
    <w:rsid w:val="008A6570"/>
    <w:rsid w:val="008A7A38"/>
    <w:rsid w:val="008B04EA"/>
    <w:rsid w:val="008B2B5C"/>
    <w:rsid w:val="008B3907"/>
    <w:rsid w:val="008B399B"/>
    <w:rsid w:val="008B40F8"/>
    <w:rsid w:val="008B5645"/>
    <w:rsid w:val="008B6CE8"/>
    <w:rsid w:val="008D122A"/>
    <w:rsid w:val="008D5937"/>
    <w:rsid w:val="008D7F3C"/>
    <w:rsid w:val="008E26DF"/>
    <w:rsid w:val="008E4EF5"/>
    <w:rsid w:val="008E4FF1"/>
    <w:rsid w:val="008E588C"/>
    <w:rsid w:val="008F173D"/>
    <w:rsid w:val="008F29B6"/>
    <w:rsid w:val="008F6D7F"/>
    <w:rsid w:val="00905EE6"/>
    <w:rsid w:val="009107C3"/>
    <w:rsid w:val="0091117A"/>
    <w:rsid w:val="00915218"/>
    <w:rsid w:val="00921F65"/>
    <w:rsid w:val="00924906"/>
    <w:rsid w:val="009334C0"/>
    <w:rsid w:val="00934711"/>
    <w:rsid w:val="00935182"/>
    <w:rsid w:val="00940205"/>
    <w:rsid w:val="009406DB"/>
    <w:rsid w:val="00943C58"/>
    <w:rsid w:val="009473E9"/>
    <w:rsid w:val="00952455"/>
    <w:rsid w:val="00952645"/>
    <w:rsid w:val="009568C6"/>
    <w:rsid w:val="00956C5E"/>
    <w:rsid w:val="009663D5"/>
    <w:rsid w:val="00970234"/>
    <w:rsid w:val="009728EA"/>
    <w:rsid w:val="00973850"/>
    <w:rsid w:val="009747F0"/>
    <w:rsid w:val="009751A2"/>
    <w:rsid w:val="009755EE"/>
    <w:rsid w:val="009828CD"/>
    <w:rsid w:val="00983003"/>
    <w:rsid w:val="0098484F"/>
    <w:rsid w:val="009853FB"/>
    <w:rsid w:val="00985CCA"/>
    <w:rsid w:val="00987DFB"/>
    <w:rsid w:val="009903A0"/>
    <w:rsid w:val="0099399B"/>
    <w:rsid w:val="009939FA"/>
    <w:rsid w:val="009967B3"/>
    <w:rsid w:val="00996B64"/>
    <w:rsid w:val="009A1168"/>
    <w:rsid w:val="009A3D24"/>
    <w:rsid w:val="009A60DD"/>
    <w:rsid w:val="009B2A03"/>
    <w:rsid w:val="009B310B"/>
    <w:rsid w:val="009B3A32"/>
    <w:rsid w:val="009B3CB1"/>
    <w:rsid w:val="009B51E8"/>
    <w:rsid w:val="009C0E70"/>
    <w:rsid w:val="009C6900"/>
    <w:rsid w:val="009D1C3B"/>
    <w:rsid w:val="009D2773"/>
    <w:rsid w:val="009E15FA"/>
    <w:rsid w:val="009E30C1"/>
    <w:rsid w:val="009E3B55"/>
    <w:rsid w:val="009E66C2"/>
    <w:rsid w:val="009E6DCC"/>
    <w:rsid w:val="009F0C41"/>
    <w:rsid w:val="009F1856"/>
    <w:rsid w:val="009F4322"/>
    <w:rsid w:val="009F4855"/>
    <w:rsid w:val="009F5981"/>
    <w:rsid w:val="009F6DDE"/>
    <w:rsid w:val="009F6F8D"/>
    <w:rsid w:val="00A01EAD"/>
    <w:rsid w:val="00A03E7C"/>
    <w:rsid w:val="00A068A5"/>
    <w:rsid w:val="00A1495A"/>
    <w:rsid w:val="00A22FF2"/>
    <w:rsid w:val="00A23C29"/>
    <w:rsid w:val="00A2578E"/>
    <w:rsid w:val="00A26B33"/>
    <w:rsid w:val="00A270BE"/>
    <w:rsid w:val="00A300F2"/>
    <w:rsid w:val="00A328C6"/>
    <w:rsid w:val="00A35D59"/>
    <w:rsid w:val="00A367D4"/>
    <w:rsid w:val="00A37CD7"/>
    <w:rsid w:val="00A37DC4"/>
    <w:rsid w:val="00A41902"/>
    <w:rsid w:val="00A4231C"/>
    <w:rsid w:val="00A43187"/>
    <w:rsid w:val="00A43A5D"/>
    <w:rsid w:val="00A4528B"/>
    <w:rsid w:val="00A459D8"/>
    <w:rsid w:val="00A45F3C"/>
    <w:rsid w:val="00A46160"/>
    <w:rsid w:val="00A465A8"/>
    <w:rsid w:val="00A47C7F"/>
    <w:rsid w:val="00A5158A"/>
    <w:rsid w:val="00A53C45"/>
    <w:rsid w:val="00A542FB"/>
    <w:rsid w:val="00A62D3F"/>
    <w:rsid w:val="00A63D72"/>
    <w:rsid w:val="00A71DDC"/>
    <w:rsid w:val="00A74057"/>
    <w:rsid w:val="00A7650A"/>
    <w:rsid w:val="00A7668D"/>
    <w:rsid w:val="00A76867"/>
    <w:rsid w:val="00A76E3F"/>
    <w:rsid w:val="00A80C6B"/>
    <w:rsid w:val="00A87A6E"/>
    <w:rsid w:val="00A96AF0"/>
    <w:rsid w:val="00A975D7"/>
    <w:rsid w:val="00A97866"/>
    <w:rsid w:val="00AA051F"/>
    <w:rsid w:val="00AA5382"/>
    <w:rsid w:val="00AB3725"/>
    <w:rsid w:val="00AB45C5"/>
    <w:rsid w:val="00AB5090"/>
    <w:rsid w:val="00AB5DD8"/>
    <w:rsid w:val="00AB7218"/>
    <w:rsid w:val="00AB77B7"/>
    <w:rsid w:val="00AC06A7"/>
    <w:rsid w:val="00AC3248"/>
    <w:rsid w:val="00AC3302"/>
    <w:rsid w:val="00AC338A"/>
    <w:rsid w:val="00AC6008"/>
    <w:rsid w:val="00AD119B"/>
    <w:rsid w:val="00AD144D"/>
    <w:rsid w:val="00AD60CE"/>
    <w:rsid w:val="00AD7944"/>
    <w:rsid w:val="00AE3DF6"/>
    <w:rsid w:val="00AE4B42"/>
    <w:rsid w:val="00AF23CB"/>
    <w:rsid w:val="00AF2A54"/>
    <w:rsid w:val="00AF387E"/>
    <w:rsid w:val="00AF3CBA"/>
    <w:rsid w:val="00AF3F88"/>
    <w:rsid w:val="00AF6595"/>
    <w:rsid w:val="00AF68D0"/>
    <w:rsid w:val="00AF741C"/>
    <w:rsid w:val="00B05187"/>
    <w:rsid w:val="00B070C4"/>
    <w:rsid w:val="00B10194"/>
    <w:rsid w:val="00B110BF"/>
    <w:rsid w:val="00B11E3C"/>
    <w:rsid w:val="00B1254F"/>
    <w:rsid w:val="00B125A7"/>
    <w:rsid w:val="00B1275F"/>
    <w:rsid w:val="00B14521"/>
    <w:rsid w:val="00B15718"/>
    <w:rsid w:val="00B16DE8"/>
    <w:rsid w:val="00B177F0"/>
    <w:rsid w:val="00B17E40"/>
    <w:rsid w:val="00B21A36"/>
    <w:rsid w:val="00B21F49"/>
    <w:rsid w:val="00B302CA"/>
    <w:rsid w:val="00B3106D"/>
    <w:rsid w:val="00B421F1"/>
    <w:rsid w:val="00B44998"/>
    <w:rsid w:val="00B45421"/>
    <w:rsid w:val="00B4655D"/>
    <w:rsid w:val="00B51284"/>
    <w:rsid w:val="00B60ECA"/>
    <w:rsid w:val="00B61A19"/>
    <w:rsid w:val="00B61AD2"/>
    <w:rsid w:val="00B62829"/>
    <w:rsid w:val="00B64B4A"/>
    <w:rsid w:val="00B656AA"/>
    <w:rsid w:val="00B6712B"/>
    <w:rsid w:val="00B67915"/>
    <w:rsid w:val="00B67C5A"/>
    <w:rsid w:val="00B702F1"/>
    <w:rsid w:val="00B74816"/>
    <w:rsid w:val="00B757FF"/>
    <w:rsid w:val="00B82BC3"/>
    <w:rsid w:val="00B83281"/>
    <w:rsid w:val="00B839B4"/>
    <w:rsid w:val="00B83D73"/>
    <w:rsid w:val="00B85978"/>
    <w:rsid w:val="00B86248"/>
    <w:rsid w:val="00B9179A"/>
    <w:rsid w:val="00B91BC8"/>
    <w:rsid w:val="00B95A5E"/>
    <w:rsid w:val="00BA13CD"/>
    <w:rsid w:val="00BA20C5"/>
    <w:rsid w:val="00BA3627"/>
    <w:rsid w:val="00BA5783"/>
    <w:rsid w:val="00BB0ED1"/>
    <w:rsid w:val="00BB2E7D"/>
    <w:rsid w:val="00BB56DC"/>
    <w:rsid w:val="00BB5B8E"/>
    <w:rsid w:val="00BB7840"/>
    <w:rsid w:val="00BC100A"/>
    <w:rsid w:val="00BC40C5"/>
    <w:rsid w:val="00BD549B"/>
    <w:rsid w:val="00BE0BB7"/>
    <w:rsid w:val="00BE610C"/>
    <w:rsid w:val="00BE6809"/>
    <w:rsid w:val="00BE6EF0"/>
    <w:rsid w:val="00BE6FE9"/>
    <w:rsid w:val="00C00899"/>
    <w:rsid w:val="00C02320"/>
    <w:rsid w:val="00C0537E"/>
    <w:rsid w:val="00C05F79"/>
    <w:rsid w:val="00C10FC4"/>
    <w:rsid w:val="00C11E5A"/>
    <w:rsid w:val="00C136E3"/>
    <w:rsid w:val="00C15A36"/>
    <w:rsid w:val="00C2385F"/>
    <w:rsid w:val="00C30518"/>
    <w:rsid w:val="00C308BC"/>
    <w:rsid w:val="00C40F65"/>
    <w:rsid w:val="00C4316F"/>
    <w:rsid w:val="00C50423"/>
    <w:rsid w:val="00C5077C"/>
    <w:rsid w:val="00C51A86"/>
    <w:rsid w:val="00C557DA"/>
    <w:rsid w:val="00C55FC1"/>
    <w:rsid w:val="00C55FDC"/>
    <w:rsid w:val="00C56818"/>
    <w:rsid w:val="00C570AF"/>
    <w:rsid w:val="00C57431"/>
    <w:rsid w:val="00C60915"/>
    <w:rsid w:val="00C645D7"/>
    <w:rsid w:val="00C647CF"/>
    <w:rsid w:val="00C65556"/>
    <w:rsid w:val="00C66751"/>
    <w:rsid w:val="00C71412"/>
    <w:rsid w:val="00C77C0C"/>
    <w:rsid w:val="00C809B5"/>
    <w:rsid w:val="00C81FBE"/>
    <w:rsid w:val="00C83537"/>
    <w:rsid w:val="00C85B8A"/>
    <w:rsid w:val="00C87B7B"/>
    <w:rsid w:val="00C96CC5"/>
    <w:rsid w:val="00C9797E"/>
    <w:rsid w:val="00CA0F3D"/>
    <w:rsid w:val="00CA3E93"/>
    <w:rsid w:val="00CB04B8"/>
    <w:rsid w:val="00CB124C"/>
    <w:rsid w:val="00CB560B"/>
    <w:rsid w:val="00CB7675"/>
    <w:rsid w:val="00CC2219"/>
    <w:rsid w:val="00CC2AF6"/>
    <w:rsid w:val="00CC3EA0"/>
    <w:rsid w:val="00CC497B"/>
    <w:rsid w:val="00CC6284"/>
    <w:rsid w:val="00CD0228"/>
    <w:rsid w:val="00CD227B"/>
    <w:rsid w:val="00CD264C"/>
    <w:rsid w:val="00CD3AB5"/>
    <w:rsid w:val="00CD3B3A"/>
    <w:rsid w:val="00CD617C"/>
    <w:rsid w:val="00CE347F"/>
    <w:rsid w:val="00CE47E5"/>
    <w:rsid w:val="00CE7AAA"/>
    <w:rsid w:val="00CF2226"/>
    <w:rsid w:val="00CF799C"/>
    <w:rsid w:val="00D02746"/>
    <w:rsid w:val="00D04465"/>
    <w:rsid w:val="00D06F96"/>
    <w:rsid w:val="00D11543"/>
    <w:rsid w:val="00D11627"/>
    <w:rsid w:val="00D11A87"/>
    <w:rsid w:val="00D12458"/>
    <w:rsid w:val="00D13F92"/>
    <w:rsid w:val="00D149C3"/>
    <w:rsid w:val="00D14E04"/>
    <w:rsid w:val="00D14E75"/>
    <w:rsid w:val="00D2269D"/>
    <w:rsid w:val="00D235E4"/>
    <w:rsid w:val="00D24E3F"/>
    <w:rsid w:val="00D25E93"/>
    <w:rsid w:val="00D26393"/>
    <w:rsid w:val="00D264FF"/>
    <w:rsid w:val="00D27743"/>
    <w:rsid w:val="00D3017F"/>
    <w:rsid w:val="00D311AE"/>
    <w:rsid w:val="00D32019"/>
    <w:rsid w:val="00D327FE"/>
    <w:rsid w:val="00D3379C"/>
    <w:rsid w:val="00D40819"/>
    <w:rsid w:val="00D42747"/>
    <w:rsid w:val="00D55253"/>
    <w:rsid w:val="00D605CF"/>
    <w:rsid w:val="00D64125"/>
    <w:rsid w:val="00D706FB"/>
    <w:rsid w:val="00D7115C"/>
    <w:rsid w:val="00D71C6E"/>
    <w:rsid w:val="00D7737B"/>
    <w:rsid w:val="00D80A1C"/>
    <w:rsid w:val="00D82773"/>
    <w:rsid w:val="00D84965"/>
    <w:rsid w:val="00D9007F"/>
    <w:rsid w:val="00D90B88"/>
    <w:rsid w:val="00D91D15"/>
    <w:rsid w:val="00D91DA4"/>
    <w:rsid w:val="00D93136"/>
    <w:rsid w:val="00D9427D"/>
    <w:rsid w:val="00D9477E"/>
    <w:rsid w:val="00D94EC7"/>
    <w:rsid w:val="00DA09DB"/>
    <w:rsid w:val="00DA1DA6"/>
    <w:rsid w:val="00DA3375"/>
    <w:rsid w:val="00DA7B3A"/>
    <w:rsid w:val="00DB080E"/>
    <w:rsid w:val="00DB587C"/>
    <w:rsid w:val="00DB7A64"/>
    <w:rsid w:val="00DC5AC3"/>
    <w:rsid w:val="00DC66B9"/>
    <w:rsid w:val="00DC7F56"/>
    <w:rsid w:val="00DD05CE"/>
    <w:rsid w:val="00DD3084"/>
    <w:rsid w:val="00DD5528"/>
    <w:rsid w:val="00DD55B1"/>
    <w:rsid w:val="00DD6B48"/>
    <w:rsid w:val="00DD6EF4"/>
    <w:rsid w:val="00DE4A53"/>
    <w:rsid w:val="00DE5310"/>
    <w:rsid w:val="00DE59A3"/>
    <w:rsid w:val="00DE6C1D"/>
    <w:rsid w:val="00DF0384"/>
    <w:rsid w:val="00DF75C5"/>
    <w:rsid w:val="00E00CFD"/>
    <w:rsid w:val="00E010BE"/>
    <w:rsid w:val="00E0445A"/>
    <w:rsid w:val="00E10A3E"/>
    <w:rsid w:val="00E1188E"/>
    <w:rsid w:val="00E1194A"/>
    <w:rsid w:val="00E12161"/>
    <w:rsid w:val="00E123C8"/>
    <w:rsid w:val="00E13342"/>
    <w:rsid w:val="00E17E7E"/>
    <w:rsid w:val="00E17F3A"/>
    <w:rsid w:val="00E24FAC"/>
    <w:rsid w:val="00E257C8"/>
    <w:rsid w:val="00E27B6F"/>
    <w:rsid w:val="00E27FF3"/>
    <w:rsid w:val="00E301F8"/>
    <w:rsid w:val="00E33F8A"/>
    <w:rsid w:val="00E41D38"/>
    <w:rsid w:val="00E505AC"/>
    <w:rsid w:val="00E522E6"/>
    <w:rsid w:val="00E5647A"/>
    <w:rsid w:val="00E652C0"/>
    <w:rsid w:val="00E6722D"/>
    <w:rsid w:val="00E73B70"/>
    <w:rsid w:val="00E74D2E"/>
    <w:rsid w:val="00E75DFE"/>
    <w:rsid w:val="00E80771"/>
    <w:rsid w:val="00E85DAF"/>
    <w:rsid w:val="00E90268"/>
    <w:rsid w:val="00E954F5"/>
    <w:rsid w:val="00E9628B"/>
    <w:rsid w:val="00E97011"/>
    <w:rsid w:val="00EA0938"/>
    <w:rsid w:val="00EA0D0F"/>
    <w:rsid w:val="00EA23B4"/>
    <w:rsid w:val="00EA41A3"/>
    <w:rsid w:val="00EA47C3"/>
    <w:rsid w:val="00EA65F3"/>
    <w:rsid w:val="00EB07A5"/>
    <w:rsid w:val="00EB0DD2"/>
    <w:rsid w:val="00EB2D3A"/>
    <w:rsid w:val="00EC029B"/>
    <w:rsid w:val="00ED3110"/>
    <w:rsid w:val="00ED5D0E"/>
    <w:rsid w:val="00EE1D17"/>
    <w:rsid w:val="00EE28A2"/>
    <w:rsid w:val="00EE348C"/>
    <w:rsid w:val="00EE666B"/>
    <w:rsid w:val="00EF0B22"/>
    <w:rsid w:val="00EF22AD"/>
    <w:rsid w:val="00EF26BB"/>
    <w:rsid w:val="00EF2ACA"/>
    <w:rsid w:val="00EF3BD9"/>
    <w:rsid w:val="00EF56AD"/>
    <w:rsid w:val="00F0176E"/>
    <w:rsid w:val="00F035A2"/>
    <w:rsid w:val="00F103CD"/>
    <w:rsid w:val="00F10E46"/>
    <w:rsid w:val="00F1124C"/>
    <w:rsid w:val="00F17A8E"/>
    <w:rsid w:val="00F21724"/>
    <w:rsid w:val="00F22373"/>
    <w:rsid w:val="00F245CD"/>
    <w:rsid w:val="00F25D5C"/>
    <w:rsid w:val="00F25E0A"/>
    <w:rsid w:val="00F322D2"/>
    <w:rsid w:val="00F36D2C"/>
    <w:rsid w:val="00F375C7"/>
    <w:rsid w:val="00F405FD"/>
    <w:rsid w:val="00F441E7"/>
    <w:rsid w:val="00F443A9"/>
    <w:rsid w:val="00F44EE2"/>
    <w:rsid w:val="00F46497"/>
    <w:rsid w:val="00F524F7"/>
    <w:rsid w:val="00F549BA"/>
    <w:rsid w:val="00F54ECC"/>
    <w:rsid w:val="00F61549"/>
    <w:rsid w:val="00F63350"/>
    <w:rsid w:val="00F63358"/>
    <w:rsid w:val="00F66DC0"/>
    <w:rsid w:val="00F7046A"/>
    <w:rsid w:val="00F757B4"/>
    <w:rsid w:val="00F76AF7"/>
    <w:rsid w:val="00F81402"/>
    <w:rsid w:val="00F83CF4"/>
    <w:rsid w:val="00F87F4C"/>
    <w:rsid w:val="00F910F9"/>
    <w:rsid w:val="00F92868"/>
    <w:rsid w:val="00F92A11"/>
    <w:rsid w:val="00F9698E"/>
    <w:rsid w:val="00F97079"/>
    <w:rsid w:val="00F97E18"/>
    <w:rsid w:val="00FA01BA"/>
    <w:rsid w:val="00FA1C46"/>
    <w:rsid w:val="00FA37A9"/>
    <w:rsid w:val="00FA5576"/>
    <w:rsid w:val="00FB31FD"/>
    <w:rsid w:val="00FB3BE6"/>
    <w:rsid w:val="00FB5037"/>
    <w:rsid w:val="00FB586C"/>
    <w:rsid w:val="00FB646B"/>
    <w:rsid w:val="00FC1F10"/>
    <w:rsid w:val="00FC3521"/>
    <w:rsid w:val="00FC4094"/>
    <w:rsid w:val="00FD034A"/>
    <w:rsid w:val="00FD11F9"/>
    <w:rsid w:val="00FD41A9"/>
    <w:rsid w:val="00FD43B5"/>
    <w:rsid w:val="00FD658E"/>
    <w:rsid w:val="00FE12B9"/>
    <w:rsid w:val="00FE3B7E"/>
    <w:rsid w:val="00FE3BDA"/>
    <w:rsid w:val="00FE52F2"/>
    <w:rsid w:val="00FE6549"/>
    <w:rsid w:val="00FE7531"/>
    <w:rsid w:val="00FF0E5F"/>
    <w:rsid w:val="00FF1DBC"/>
    <w:rsid w:val="00FF2EC0"/>
    <w:rsid w:val="00FF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00A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uiPriority w:val="99"/>
    <w:rsid w:val="0056584E"/>
    <w:rPr>
      <w:rFonts w:cs="Times New Roman"/>
    </w:rPr>
  </w:style>
  <w:style w:type="paragraph" w:styleId="a3">
    <w:name w:val="List Paragraph"/>
    <w:basedOn w:val="a"/>
    <w:uiPriority w:val="99"/>
    <w:qFormat/>
    <w:rsid w:val="00F524F7"/>
    <w:pPr>
      <w:ind w:left="720"/>
    </w:pPr>
  </w:style>
  <w:style w:type="paragraph" w:styleId="a4">
    <w:name w:val="footer"/>
    <w:basedOn w:val="a"/>
    <w:link w:val="a5"/>
    <w:uiPriority w:val="99"/>
    <w:rsid w:val="008A6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locked/>
    <w:rsid w:val="008A6225"/>
    <w:rPr>
      <w:rFonts w:ascii="Calibri" w:hAnsi="Calibri" w:cs="Calibri"/>
    </w:rPr>
  </w:style>
  <w:style w:type="character" w:styleId="a6">
    <w:name w:val="page number"/>
    <w:basedOn w:val="a0"/>
    <w:uiPriority w:val="99"/>
    <w:semiHidden/>
    <w:rsid w:val="008A6225"/>
    <w:rPr>
      <w:rFonts w:cs="Times New Roman"/>
    </w:rPr>
  </w:style>
  <w:style w:type="paragraph" w:styleId="a7">
    <w:name w:val="header"/>
    <w:basedOn w:val="a"/>
    <w:link w:val="a8"/>
    <w:uiPriority w:val="99"/>
    <w:rsid w:val="008A6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A6225"/>
    <w:rPr>
      <w:rFonts w:ascii="Calibri" w:hAnsi="Calibri" w:cs="Calibri"/>
    </w:rPr>
  </w:style>
  <w:style w:type="paragraph" w:customStyle="1" w:styleId="A9">
    <w:name w:val="Текстовый блок A"/>
    <w:uiPriority w:val="99"/>
    <w:rsid w:val="00564FD9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  <w:tab w:val="left" w:pos="9699"/>
      </w:tabs>
      <w:ind w:firstLine="567"/>
      <w:jc w:val="both"/>
    </w:pPr>
    <w:rPr>
      <w:color w:val="000000"/>
      <w:sz w:val="28"/>
      <w:szCs w:val="28"/>
    </w:rPr>
  </w:style>
  <w:style w:type="paragraph" w:customStyle="1" w:styleId="1">
    <w:name w:val="Обычный1"/>
    <w:uiPriority w:val="99"/>
    <w:rsid w:val="00564FD9"/>
    <w:rPr>
      <w:color w:val="000000"/>
      <w:sz w:val="24"/>
      <w:szCs w:val="24"/>
      <w:lang w:val="en-US"/>
    </w:rPr>
  </w:style>
  <w:style w:type="character" w:customStyle="1" w:styleId="3">
    <w:name w:val="Знак Знак3"/>
    <w:uiPriority w:val="99"/>
    <w:locked/>
    <w:rsid w:val="00564FD9"/>
  </w:style>
  <w:style w:type="character" w:customStyle="1" w:styleId="2">
    <w:name w:val="Знак Знак2"/>
    <w:uiPriority w:val="99"/>
    <w:locked/>
    <w:rsid w:val="00564FD9"/>
    <w:rPr>
      <w:sz w:val="22"/>
      <w:lang w:eastAsia="en-US"/>
    </w:rPr>
  </w:style>
  <w:style w:type="character" w:styleId="aa">
    <w:name w:val="Strong"/>
    <w:basedOn w:val="a0"/>
    <w:uiPriority w:val="99"/>
    <w:qFormat/>
    <w:locked/>
    <w:rsid w:val="00A63D72"/>
    <w:rPr>
      <w:rFonts w:cs="Times New Roman"/>
      <w:b/>
      <w:bCs/>
    </w:rPr>
  </w:style>
  <w:style w:type="paragraph" w:styleId="ab">
    <w:name w:val="Subtitle"/>
    <w:basedOn w:val="a"/>
    <w:next w:val="a"/>
    <w:link w:val="ac"/>
    <w:uiPriority w:val="99"/>
    <w:qFormat/>
    <w:locked/>
    <w:rsid w:val="00A63D72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</w:rPr>
  </w:style>
  <w:style w:type="character" w:customStyle="1" w:styleId="SubtitleChar">
    <w:name w:val="Subtitle Char"/>
    <w:basedOn w:val="a0"/>
    <w:uiPriority w:val="99"/>
    <w:locked/>
    <w:rsid w:val="0013764B"/>
    <w:rPr>
      <w:rFonts w:ascii="Cambria" w:eastAsia="MS Gothi" w:hAnsi="Cambria" w:cs="Cambria"/>
      <w:sz w:val="24"/>
      <w:szCs w:val="24"/>
      <w:lang w:eastAsia="en-US"/>
    </w:rPr>
  </w:style>
  <w:style w:type="character" w:customStyle="1" w:styleId="ac">
    <w:name w:val="Подзаголовок Знак"/>
    <w:link w:val="ab"/>
    <w:uiPriority w:val="99"/>
    <w:locked/>
    <w:rsid w:val="00A63D72"/>
    <w:rPr>
      <w:rFonts w:ascii="Cambria" w:hAnsi="Cambria"/>
      <w:sz w:val="24"/>
      <w:lang w:eastAsia="en-US"/>
    </w:rPr>
  </w:style>
  <w:style w:type="paragraph" w:customStyle="1" w:styleId="Normal1">
    <w:name w:val="Normal1"/>
    <w:uiPriority w:val="99"/>
    <w:rsid w:val="00A63D72"/>
    <w:pPr>
      <w:widowControl w:val="0"/>
      <w:snapToGrid w:val="0"/>
    </w:pPr>
    <w:rPr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E10A3E"/>
    <w:rPr>
      <w:rFonts w:cs="Times New Roman"/>
    </w:rPr>
  </w:style>
  <w:style w:type="paragraph" w:customStyle="1" w:styleId="CharChar3">
    <w:name w:val="Char Char3"/>
    <w:basedOn w:val="a"/>
    <w:uiPriority w:val="99"/>
    <w:rsid w:val="00EA47C3"/>
    <w:pPr>
      <w:spacing w:after="160" w:line="240" w:lineRule="exact"/>
    </w:pPr>
    <w:rPr>
      <w:rFonts w:eastAsia="Calibri" w:cs="Times New Roman"/>
      <w:sz w:val="20"/>
      <w:szCs w:val="20"/>
      <w:lang w:val="de-CH" w:eastAsia="de-CH"/>
    </w:rPr>
  </w:style>
  <w:style w:type="paragraph" w:customStyle="1" w:styleId="10">
    <w:name w:val="Абзац списка1"/>
    <w:basedOn w:val="a"/>
    <w:uiPriority w:val="99"/>
    <w:rsid w:val="00C60915"/>
    <w:pPr>
      <w:ind w:left="720"/>
    </w:pPr>
    <w:rPr>
      <w:lang w:val="uk-UA"/>
    </w:rPr>
  </w:style>
  <w:style w:type="character" w:customStyle="1" w:styleId="s3">
    <w:name w:val="s3"/>
    <w:basedOn w:val="a0"/>
    <w:uiPriority w:val="99"/>
    <w:rsid w:val="009A1168"/>
    <w:rPr>
      <w:rFonts w:cs="Times New Roman"/>
    </w:rPr>
  </w:style>
  <w:style w:type="character" w:customStyle="1" w:styleId="s1">
    <w:name w:val="s1"/>
    <w:basedOn w:val="a0"/>
    <w:uiPriority w:val="99"/>
    <w:rsid w:val="00AE4B42"/>
    <w:rPr>
      <w:rFonts w:cs="Times New Roman"/>
    </w:rPr>
  </w:style>
  <w:style w:type="paragraph" w:styleId="HTML">
    <w:name w:val="HTML Preformatted"/>
    <w:basedOn w:val="a"/>
    <w:link w:val="HTML0"/>
    <w:uiPriority w:val="99"/>
    <w:rsid w:val="00E505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47CB6"/>
    <w:rPr>
      <w:rFonts w:ascii="Courier New" w:hAnsi="Courier New" w:cs="Courier New"/>
      <w:sz w:val="20"/>
      <w:szCs w:val="20"/>
      <w:lang w:eastAsia="en-US"/>
    </w:rPr>
  </w:style>
  <w:style w:type="paragraph" w:customStyle="1" w:styleId="-">
    <w:name w:val="Книга - обычный"/>
    <w:basedOn w:val="a"/>
    <w:uiPriority w:val="99"/>
    <w:rsid w:val="00752EB1"/>
    <w:pPr>
      <w:widowControl w:val="0"/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000577"/>
    <w:pPr>
      <w:spacing w:after="160" w:line="240" w:lineRule="exact"/>
    </w:pPr>
    <w:rPr>
      <w:rFonts w:ascii="Times New Roman" w:hAnsi="Times New Roman" w:cs="Times New Roman"/>
      <w:sz w:val="20"/>
      <w:szCs w:val="20"/>
      <w:lang w:val="de-CH" w:eastAsia="de-CH"/>
    </w:rPr>
  </w:style>
  <w:style w:type="paragraph" w:styleId="ae">
    <w:name w:val="Normal (Web)"/>
    <w:basedOn w:val="a"/>
    <w:uiPriority w:val="99"/>
    <w:semiHidden/>
    <w:rsid w:val="00FF31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styleId="af">
    <w:name w:val="Balloon Text"/>
    <w:basedOn w:val="a"/>
    <w:link w:val="af0"/>
    <w:uiPriority w:val="99"/>
    <w:semiHidden/>
    <w:unhideWhenUsed/>
    <w:rsid w:val="00E65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52C0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00A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uiPriority w:val="99"/>
    <w:rsid w:val="0056584E"/>
    <w:rPr>
      <w:rFonts w:cs="Times New Roman"/>
    </w:rPr>
  </w:style>
  <w:style w:type="paragraph" w:styleId="a3">
    <w:name w:val="List Paragraph"/>
    <w:basedOn w:val="a"/>
    <w:uiPriority w:val="99"/>
    <w:qFormat/>
    <w:rsid w:val="00F524F7"/>
    <w:pPr>
      <w:ind w:left="720"/>
    </w:pPr>
  </w:style>
  <w:style w:type="paragraph" w:styleId="a4">
    <w:name w:val="footer"/>
    <w:basedOn w:val="a"/>
    <w:link w:val="a5"/>
    <w:uiPriority w:val="99"/>
    <w:rsid w:val="008A6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locked/>
    <w:rsid w:val="008A6225"/>
    <w:rPr>
      <w:rFonts w:ascii="Calibri" w:hAnsi="Calibri" w:cs="Calibri"/>
    </w:rPr>
  </w:style>
  <w:style w:type="character" w:styleId="a6">
    <w:name w:val="page number"/>
    <w:basedOn w:val="a0"/>
    <w:uiPriority w:val="99"/>
    <w:semiHidden/>
    <w:rsid w:val="008A6225"/>
    <w:rPr>
      <w:rFonts w:cs="Times New Roman"/>
    </w:rPr>
  </w:style>
  <w:style w:type="paragraph" w:styleId="a7">
    <w:name w:val="header"/>
    <w:basedOn w:val="a"/>
    <w:link w:val="a8"/>
    <w:uiPriority w:val="99"/>
    <w:rsid w:val="008A6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A6225"/>
    <w:rPr>
      <w:rFonts w:ascii="Calibri" w:hAnsi="Calibri" w:cs="Calibri"/>
    </w:rPr>
  </w:style>
  <w:style w:type="paragraph" w:customStyle="1" w:styleId="A9">
    <w:name w:val="Текстовый блок A"/>
    <w:uiPriority w:val="99"/>
    <w:rsid w:val="00564FD9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  <w:tab w:val="left" w:pos="9699"/>
      </w:tabs>
      <w:ind w:firstLine="567"/>
      <w:jc w:val="both"/>
    </w:pPr>
    <w:rPr>
      <w:color w:val="000000"/>
      <w:sz w:val="28"/>
      <w:szCs w:val="28"/>
    </w:rPr>
  </w:style>
  <w:style w:type="paragraph" w:customStyle="1" w:styleId="1">
    <w:name w:val="Обычный1"/>
    <w:uiPriority w:val="99"/>
    <w:rsid w:val="00564FD9"/>
    <w:rPr>
      <w:color w:val="000000"/>
      <w:sz w:val="24"/>
      <w:szCs w:val="24"/>
      <w:lang w:val="en-US"/>
    </w:rPr>
  </w:style>
  <w:style w:type="character" w:customStyle="1" w:styleId="3">
    <w:name w:val="Знак Знак3"/>
    <w:uiPriority w:val="99"/>
    <w:locked/>
    <w:rsid w:val="00564FD9"/>
  </w:style>
  <w:style w:type="character" w:customStyle="1" w:styleId="2">
    <w:name w:val="Знак Знак2"/>
    <w:uiPriority w:val="99"/>
    <w:locked/>
    <w:rsid w:val="00564FD9"/>
    <w:rPr>
      <w:sz w:val="22"/>
      <w:lang w:eastAsia="en-US"/>
    </w:rPr>
  </w:style>
  <w:style w:type="character" w:styleId="aa">
    <w:name w:val="Strong"/>
    <w:basedOn w:val="a0"/>
    <w:uiPriority w:val="99"/>
    <w:qFormat/>
    <w:locked/>
    <w:rsid w:val="00A63D72"/>
    <w:rPr>
      <w:rFonts w:cs="Times New Roman"/>
      <w:b/>
      <w:bCs/>
    </w:rPr>
  </w:style>
  <w:style w:type="paragraph" w:styleId="ab">
    <w:name w:val="Subtitle"/>
    <w:basedOn w:val="a"/>
    <w:next w:val="a"/>
    <w:link w:val="ac"/>
    <w:uiPriority w:val="99"/>
    <w:qFormat/>
    <w:locked/>
    <w:rsid w:val="00A63D72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</w:rPr>
  </w:style>
  <w:style w:type="character" w:customStyle="1" w:styleId="SubtitleChar">
    <w:name w:val="Subtitle Char"/>
    <w:basedOn w:val="a0"/>
    <w:uiPriority w:val="99"/>
    <w:locked/>
    <w:rsid w:val="0013764B"/>
    <w:rPr>
      <w:rFonts w:ascii="Cambria" w:eastAsia="MS Gothi" w:hAnsi="Cambria" w:cs="Cambria"/>
      <w:sz w:val="24"/>
      <w:szCs w:val="24"/>
      <w:lang w:eastAsia="en-US"/>
    </w:rPr>
  </w:style>
  <w:style w:type="character" w:customStyle="1" w:styleId="ac">
    <w:name w:val="Подзаголовок Знак"/>
    <w:link w:val="ab"/>
    <w:uiPriority w:val="99"/>
    <w:locked/>
    <w:rsid w:val="00A63D72"/>
    <w:rPr>
      <w:rFonts w:ascii="Cambria" w:hAnsi="Cambria"/>
      <w:sz w:val="24"/>
      <w:lang w:eastAsia="en-US"/>
    </w:rPr>
  </w:style>
  <w:style w:type="paragraph" w:customStyle="1" w:styleId="Normal1">
    <w:name w:val="Normal1"/>
    <w:uiPriority w:val="99"/>
    <w:rsid w:val="00A63D72"/>
    <w:pPr>
      <w:widowControl w:val="0"/>
      <w:snapToGrid w:val="0"/>
    </w:pPr>
    <w:rPr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E10A3E"/>
    <w:rPr>
      <w:rFonts w:cs="Times New Roman"/>
    </w:rPr>
  </w:style>
  <w:style w:type="paragraph" w:customStyle="1" w:styleId="CharChar3">
    <w:name w:val="Char Char3"/>
    <w:basedOn w:val="a"/>
    <w:uiPriority w:val="99"/>
    <w:rsid w:val="00EA47C3"/>
    <w:pPr>
      <w:spacing w:after="160" w:line="240" w:lineRule="exact"/>
    </w:pPr>
    <w:rPr>
      <w:rFonts w:eastAsia="Calibri" w:cs="Times New Roman"/>
      <w:sz w:val="20"/>
      <w:szCs w:val="20"/>
      <w:lang w:val="de-CH" w:eastAsia="de-CH"/>
    </w:rPr>
  </w:style>
  <w:style w:type="paragraph" w:customStyle="1" w:styleId="10">
    <w:name w:val="Абзац списка1"/>
    <w:basedOn w:val="a"/>
    <w:uiPriority w:val="99"/>
    <w:rsid w:val="00C60915"/>
    <w:pPr>
      <w:ind w:left="720"/>
    </w:pPr>
    <w:rPr>
      <w:lang w:val="uk-UA"/>
    </w:rPr>
  </w:style>
  <w:style w:type="character" w:customStyle="1" w:styleId="s3">
    <w:name w:val="s3"/>
    <w:basedOn w:val="a0"/>
    <w:uiPriority w:val="99"/>
    <w:rsid w:val="009A1168"/>
    <w:rPr>
      <w:rFonts w:cs="Times New Roman"/>
    </w:rPr>
  </w:style>
  <w:style w:type="character" w:customStyle="1" w:styleId="s1">
    <w:name w:val="s1"/>
    <w:basedOn w:val="a0"/>
    <w:uiPriority w:val="99"/>
    <w:rsid w:val="00AE4B42"/>
    <w:rPr>
      <w:rFonts w:cs="Times New Roman"/>
    </w:rPr>
  </w:style>
  <w:style w:type="paragraph" w:styleId="HTML">
    <w:name w:val="HTML Preformatted"/>
    <w:basedOn w:val="a"/>
    <w:link w:val="HTML0"/>
    <w:uiPriority w:val="99"/>
    <w:rsid w:val="00E505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47CB6"/>
    <w:rPr>
      <w:rFonts w:ascii="Courier New" w:hAnsi="Courier New" w:cs="Courier New"/>
      <w:sz w:val="20"/>
      <w:szCs w:val="20"/>
      <w:lang w:eastAsia="en-US"/>
    </w:rPr>
  </w:style>
  <w:style w:type="paragraph" w:customStyle="1" w:styleId="-">
    <w:name w:val="Книга - обычный"/>
    <w:basedOn w:val="a"/>
    <w:uiPriority w:val="99"/>
    <w:rsid w:val="00752EB1"/>
    <w:pPr>
      <w:widowControl w:val="0"/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000577"/>
    <w:pPr>
      <w:spacing w:after="160" w:line="240" w:lineRule="exact"/>
    </w:pPr>
    <w:rPr>
      <w:rFonts w:ascii="Times New Roman" w:hAnsi="Times New Roman" w:cs="Times New Roman"/>
      <w:sz w:val="20"/>
      <w:szCs w:val="20"/>
      <w:lang w:val="de-CH" w:eastAsia="de-CH"/>
    </w:rPr>
  </w:style>
  <w:style w:type="paragraph" w:styleId="ae">
    <w:name w:val="Normal (Web)"/>
    <w:basedOn w:val="a"/>
    <w:uiPriority w:val="99"/>
    <w:semiHidden/>
    <w:rsid w:val="00FF31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styleId="af">
    <w:name w:val="Balloon Text"/>
    <w:basedOn w:val="a"/>
    <w:link w:val="af0"/>
    <w:uiPriority w:val="99"/>
    <w:semiHidden/>
    <w:unhideWhenUsed/>
    <w:rsid w:val="00E65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52C0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03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03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4F111-C077-4A92-A694-7505CA5EB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36592</Words>
  <Characters>20858</Characters>
  <Application>Microsoft Office Word</Application>
  <DocSecurity>0</DocSecurity>
  <Lines>173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Актуальність теми</vt:lpstr>
    </vt:vector>
  </TitlesOfParts>
  <Company>SPecialiST RePack</Company>
  <LinksUpToDate>false</LinksUpToDate>
  <CharactersWithSpaces>57336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Актуальність теми</dc:title>
  <dc:creator>Admin</dc:creator>
  <cp:lastModifiedBy>Марина</cp:lastModifiedBy>
  <cp:revision>4</cp:revision>
  <dcterms:created xsi:type="dcterms:W3CDTF">2015-07-31T18:04:00Z</dcterms:created>
  <dcterms:modified xsi:type="dcterms:W3CDTF">2015-08-01T07:29:00Z</dcterms:modified>
</cp:coreProperties>
</file>